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124433D" w14:textId="69FC44FA" w:rsidR="00DD565C" w:rsidRDefault="00DD565C">
      <w:pPr>
        <w:tabs>
          <w:tab w:val="left" w:pos="708"/>
        </w:tabs>
        <w:snapToGrid w:val="0"/>
        <w:jc w:val="both"/>
        <w:rPr>
          <w:rFonts w:hAnsi="Times New Roman"/>
          <w:b/>
          <w:color w:val="000000"/>
        </w:rPr>
      </w:pPr>
      <w:bookmarkStart w:id="0" w:name="_GoBack"/>
      <w:r>
        <w:rPr>
          <w:rFonts w:hAnsi="Times New Roman"/>
          <w:b/>
          <w:color w:val="000000"/>
        </w:rPr>
        <w:t>Protocollo n. 8840 del 03/09/2026</w:t>
      </w:r>
    </w:p>
    <w:p w14:paraId="592746CA" w14:textId="77777777" w:rsidR="00DD565C" w:rsidRDefault="00DD565C">
      <w:pPr>
        <w:tabs>
          <w:tab w:val="left" w:pos="708"/>
        </w:tabs>
        <w:snapToGrid w:val="0"/>
        <w:jc w:val="both"/>
        <w:rPr>
          <w:rFonts w:hAnsi="Times New Roman"/>
          <w:b/>
          <w:color w:val="000000"/>
        </w:rPr>
      </w:pPr>
    </w:p>
    <w:p w14:paraId="42608234" w14:textId="00DB4A38" w:rsidR="00705893" w:rsidRDefault="003F52A2">
      <w:pPr>
        <w:tabs>
          <w:tab w:val="left" w:pos="708"/>
        </w:tabs>
        <w:snapToGrid w:val="0"/>
        <w:jc w:val="both"/>
        <w:rPr>
          <w:rFonts w:hAnsi="Times New Roman"/>
          <w:b/>
          <w:color w:val="000000"/>
        </w:rPr>
      </w:pPr>
      <w:r>
        <w:rPr>
          <w:rFonts w:hAnsi="Times New Roman"/>
          <w:b/>
          <w:color w:val="000000"/>
        </w:rPr>
        <w:t>COMUNICATO N.</w:t>
      </w:r>
      <w:r w:rsidR="00DD565C">
        <w:rPr>
          <w:rFonts w:hAnsi="Times New Roman"/>
          <w:b/>
          <w:color w:val="000000"/>
        </w:rPr>
        <w:t xml:space="preserve"> 54</w:t>
      </w:r>
    </w:p>
    <w:p w14:paraId="0B6FD42B" w14:textId="77777777" w:rsidR="00705893" w:rsidRDefault="003F52A2">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14:paraId="5C2B2FD7" w14:textId="77777777" w:rsidR="001F1663" w:rsidRDefault="001F1663">
      <w:pPr>
        <w:snapToGrid w:val="0"/>
        <w:spacing w:line="360" w:lineRule="auto"/>
        <w:ind w:firstLine="426"/>
        <w:jc w:val="both"/>
        <w:rPr>
          <w:rFonts w:hAnsi="Times New Roman" w:cs="Times New Roman"/>
          <w:b/>
          <w:color w:val="000000"/>
          <w:szCs w:val="24"/>
        </w:rPr>
      </w:pPr>
    </w:p>
    <w:p w14:paraId="7FD72A1C" w14:textId="77777777" w:rsidR="00D46697" w:rsidRPr="001F1663" w:rsidRDefault="00E046C6" w:rsidP="001F1663">
      <w:pPr>
        <w:snapToGrid w:val="0"/>
        <w:jc w:val="both"/>
        <w:rPr>
          <w:rFonts w:hAnsi="Times New Roman" w:cs="Times New Roman"/>
          <w:i/>
          <w:color w:val="000000"/>
          <w:szCs w:val="24"/>
        </w:rPr>
      </w:pPr>
      <w:r>
        <w:rPr>
          <w:rFonts w:hAnsi="Times New Roman" w:cs="Times New Roman"/>
          <w:b/>
          <w:color w:val="000000"/>
          <w:szCs w:val="24"/>
        </w:rPr>
        <w:t xml:space="preserve">OGGETTO: </w:t>
      </w:r>
      <w:bookmarkStart w:id="1" w:name="_Hlk228801056"/>
      <w:bookmarkStart w:id="2" w:name="_Hlk239332545"/>
      <w:r>
        <w:rPr>
          <w:rFonts w:hAnsi="Times New Roman" w:cs="Times New Roman"/>
          <w:b/>
          <w:i/>
          <w:color w:val="000000"/>
          <w:szCs w:val="24"/>
        </w:rPr>
        <w:t>Riforma della disabilità – Progetto di vita individuale, personalizzato e partecipato – Rilascio dei servizi telematici SISDA per la presentazione e la consultazione delle istanze – D.lgs. 3 maggio 2024, n. 62 – Messaggi INPS n. 2550 e n. 2551 del 4 agosto 2026.</w:t>
      </w:r>
      <w:bookmarkEnd w:id="2"/>
    </w:p>
    <w:bookmarkEnd w:id="1"/>
    <w:p w14:paraId="7C7780A9" w14:textId="77777777" w:rsidR="00D46697" w:rsidRDefault="00D46697">
      <w:pPr>
        <w:snapToGrid w:val="0"/>
        <w:spacing w:line="360" w:lineRule="auto"/>
        <w:jc w:val="both"/>
        <w:rPr>
          <w:rFonts w:hAnsi="Times New Roman" w:cs="Times New Roman"/>
          <w:color w:val="000000"/>
          <w:szCs w:val="24"/>
        </w:rPr>
      </w:pPr>
    </w:p>
    <w:p w14:paraId="0F8FC36A" w14:textId="77777777" w:rsidR="001F1663" w:rsidRDefault="001F1663" w:rsidP="00A129C7">
      <w:pPr>
        <w:snapToGrid w:val="0"/>
        <w:ind w:firstLine="567"/>
        <w:jc w:val="both"/>
        <w:rPr>
          <w:rFonts w:hAnsi="Times New Roman" w:cs="Times New Roman"/>
          <w:color w:val="000000"/>
          <w:szCs w:val="24"/>
        </w:rPr>
      </w:pPr>
      <w:r>
        <w:rPr>
          <w:rFonts w:hAnsi="Times New Roman" w:cs="Times New Roman"/>
          <w:color w:val="000000"/>
          <w:szCs w:val="24"/>
        </w:rPr>
        <w:t>Care amiche, cari amici,</w:t>
      </w:r>
    </w:p>
    <w:p w14:paraId="19488244" w14:textId="77777777" w:rsidR="001F1663" w:rsidRDefault="001F1663" w:rsidP="001F1663">
      <w:pPr>
        <w:snapToGrid w:val="0"/>
        <w:ind w:firstLine="426"/>
        <w:jc w:val="both"/>
        <w:rPr>
          <w:rFonts w:hAnsi="Times New Roman" w:cs="Times New Roman"/>
          <w:color w:val="000000"/>
          <w:szCs w:val="24"/>
        </w:rPr>
      </w:pPr>
    </w:p>
    <w:p w14:paraId="0DBA2C7E"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vi informo che con i </w:t>
      </w:r>
      <w:r w:rsidR="00A129C7">
        <w:rPr>
          <w:rFonts w:hAnsi="Times New Roman" w:cs="Times New Roman"/>
          <w:color w:val="000000"/>
          <w:szCs w:val="24"/>
        </w:rPr>
        <w:t>m</w:t>
      </w:r>
      <w:r>
        <w:rPr>
          <w:rFonts w:hAnsi="Times New Roman" w:cs="Times New Roman"/>
          <w:color w:val="000000"/>
          <w:szCs w:val="24"/>
        </w:rPr>
        <w:t xml:space="preserve">essaggi n. 2550 e n. 2551 del 4 agosto 2026 (in allegato) l’INPS ha rilasciato, nell’ambito del Sistema Informativo Salute, Disabilità e Anziani (SISDA), i servizi telematici per la presentazione e la consultazione delle istanze di elaborazione del </w:t>
      </w:r>
      <w:r>
        <w:rPr>
          <w:rFonts w:hAnsi="Times New Roman" w:cs="Times New Roman"/>
          <w:b/>
          <w:color w:val="000000"/>
          <w:szCs w:val="24"/>
        </w:rPr>
        <w:t>progetto di vita individuale, personalizzato e partecipato</w:t>
      </w:r>
      <w:r>
        <w:rPr>
          <w:rFonts w:hAnsi="Times New Roman" w:cs="Times New Roman"/>
          <w:color w:val="000000"/>
          <w:szCs w:val="24"/>
        </w:rPr>
        <w:t xml:space="preserve"> previsto dal Decreto Legislativo 3 maggio 2024, n. 62 (artt. 15, 23 e seguenti). Con questi due messaggi, dunque, la macchina amministrativa del progetto di vita si è concretamente messa in moto, </w:t>
      </w:r>
      <w:r w:rsidRPr="00F6741C">
        <w:rPr>
          <w:rFonts w:hAnsi="Times New Roman" w:cs="Times New Roman"/>
          <w:b/>
          <w:color w:val="000000"/>
          <w:szCs w:val="24"/>
          <w:u w:val="single"/>
        </w:rPr>
        <w:t>sia pure in una fase di primo avvio</w:t>
      </w:r>
      <w:r>
        <w:rPr>
          <w:rFonts w:hAnsi="Times New Roman" w:cs="Times New Roman"/>
          <w:color w:val="000000"/>
          <w:szCs w:val="24"/>
        </w:rPr>
        <w:t xml:space="preserve"> nella quale gli stessi Ambiti Territoriali Sociali si stanno organizzando.</w:t>
      </w:r>
    </w:p>
    <w:p w14:paraId="3A49A3AF"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Il progetto di vita </w:t>
      </w:r>
      <w:r>
        <w:rPr>
          <w:rFonts w:hAnsi="Times New Roman" w:cs="Times New Roman"/>
          <w:b/>
          <w:color w:val="000000"/>
          <w:szCs w:val="24"/>
        </w:rPr>
        <w:t>non è una prestazione economica né un nuovo sussidio</w:t>
      </w:r>
      <w:r>
        <w:rPr>
          <w:rFonts w:hAnsi="Times New Roman" w:cs="Times New Roman"/>
          <w:color w:val="000000"/>
          <w:szCs w:val="24"/>
        </w:rPr>
        <w:t xml:space="preserve">: è un percorso personalizzato, costruito insieme alla persona con disabilità sulla base dei suoi bisogni, delle sue aspirazioni e dei suoi obiettivi. Partendo da una valutazione multidimensionale, il progetto riunisce in un disegno unitario i sostegni e gli interventi nelle aree dell’apprendimento, della socialità e dell’affettività, della formazione e del lavoro, della casa e dell’habitat sociale e della salute, individuando i servizi da attivare, gli operatori coinvolti, il referente per l’attuazione e il </w:t>
      </w:r>
      <w:r>
        <w:rPr>
          <w:rFonts w:hAnsi="Times New Roman" w:cs="Times New Roman"/>
          <w:b/>
          <w:color w:val="000000"/>
          <w:szCs w:val="24"/>
        </w:rPr>
        <w:t>budget di progetto</w:t>
      </w:r>
      <w:r>
        <w:rPr>
          <w:rFonts w:hAnsi="Times New Roman" w:cs="Times New Roman"/>
          <w:color w:val="000000"/>
          <w:szCs w:val="24"/>
        </w:rPr>
        <w:t>, ossia l’insieme delle risorse umane, professionali, tecnologiche, strumentali ed economiche, pubbliche e private, destinate a realizzarlo, che su richiesta dell’interessato può essere anche autogestito in tutto o in parte.</w:t>
      </w:r>
    </w:p>
    <w:p w14:paraId="3619361C" w14:textId="150B7D9A"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Il progetto è elaborato dall’</w:t>
      </w:r>
      <w:r>
        <w:rPr>
          <w:rFonts w:hAnsi="Times New Roman" w:cs="Times New Roman"/>
          <w:b/>
          <w:color w:val="000000"/>
          <w:szCs w:val="24"/>
        </w:rPr>
        <w:t>unità di valutazione multidimensionale (UVM)</w:t>
      </w:r>
      <w:r>
        <w:rPr>
          <w:rFonts w:hAnsi="Times New Roman" w:cs="Times New Roman"/>
          <w:color w:val="000000"/>
          <w:szCs w:val="24"/>
        </w:rPr>
        <w:t xml:space="preserve"> di cui all’art. 24 del D.lgs. n. 62/2024, alla quale partecipano la stessa persona con disabilità (con il genitore in caso di minore, ovvero il tutore, il curatore o l’amministratore di sostegno, se dotato di poteri), un eventuale soggetto di fiducia da lei indicato, un assistente sociale o altro operatore dei servizi sociali territoriali, uno o più professionisti sanitari designati dall’azienda sanitaria o dal distretto, il medico di medicina generale o il pediatra di libera scelta e, ove occorra, un rappresentante dell’istituzione scolastica o dei servizi per l’inserimento lavorativo. </w:t>
      </w:r>
      <w:r w:rsidRPr="00F6741C">
        <w:rPr>
          <w:rFonts w:hAnsi="Times New Roman" w:cs="Times New Roman"/>
          <w:b/>
          <w:color w:val="000000"/>
          <w:szCs w:val="24"/>
        </w:rPr>
        <w:t xml:space="preserve">Su richiesta </w:t>
      </w:r>
      <w:r w:rsidR="00696936">
        <w:rPr>
          <w:rFonts w:hAnsi="Times New Roman" w:cs="Times New Roman"/>
          <w:b/>
          <w:color w:val="000000"/>
          <w:szCs w:val="24"/>
        </w:rPr>
        <w:t>del</w:t>
      </w:r>
      <w:r w:rsidR="0058342B">
        <w:rPr>
          <w:rFonts w:hAnsi="Times New Roman" w:cs="Times New Roman"/>
          <w:b/>
          <w:color w:val="000000"/>
          <w:szCs w:val="24"/>
        </w:rPr>
        <w:t>la persona con</w:t>
      </w:r>
      <w:r w:rsidR="00696936">
        <w:rPr>
          <w:rFonts w:hAnsi="Times New Roman" w:cs="Times New Roman"/>
          <w:b/>
          <w:color w:val="000000"/>
          <w:szCs w:val="24"/>
        </w:rPr>
        <w:t xml:space="preserve"> </w:t>
      </w:r>
      <w:proofErr w:type="spellStart"/>
      <w:r w:rsidR="00696936">
        <w:rPr>
          <w:rFonts w:hAnsi="Times New Roman" w:cs="Times New Roman"/>
          <w:b/>
          <w:color w:val="000000"/>
          <w:szCs w:val="24"/>
        </w:rPr>
        <w:t>disabile</w:t>
      </w:r>
      <w:r w:rsidR="0058342B">
        <w:rPr>
          <w:rFonts w:hAnsi="Times New Roman" w:cs="Times New Roman"/>
          <w:b/>
          <w:color w:val="000000"/>
          <w:szCs w:val="24"/>
        </w:rPr>
        <w:t>ità</w:t>
      </w:r>
      <w:proofErr w:type="spellEnd"/>
      <w:r w:rsidR="00696936">
        <w:rPr>
          <w:rFonts w:hAnsi="Times New Roman" w:cs="Times New Roman"/>
          <w:b/>
          <w:color w:val="000000"/>
          <w:szCs w:val="24"/>
        </w:rPr>
        <w:t xml:space="preserve"> </w:t>
      </w:r>
      <w:r w:rsidRPr="00F6741C">
        <w:rPr>
          <w:rFonts w:hAnsi="Times New Roman" w:cs="Times New Roman"/>
          <w:b/>
          <w:color w:val="000000"/>
          <w:szCs w:val="24"/>
        </w:rPr>
        <w:t>possono intervenire anche</w:t>
      </w:r>
      <w:r>
        <w:rPr>
          <w:rFonts w:hAnsi="Times New Roman" w:cs="Times New Roman"/>
          <w:color w:val="000000"/>
          <w:szCs w:val="24"/>
        </w:rPr>
        <w:t xml:space="preserve"> familiari, </w:t>
      </w:r>
      <w:r w:rsidRPr="00F6741C">
        <w:rPr>
          <w:rFonts w:hAnsi="Times New Roman" w:cs="Times New Roman"/>
          <w:i/>
          <w:color w:val="000000"/>
          <w:szCs w:val="24"/>
        </w:rPr>
        <w:t>caregiver</w:t>
      </w:r>
      <w:r>
        <w:rPr>
          <w:rFonts w:hAnsi="Times New Roman" w:cs="Times New Roman"/>
          <w:color w:val="000000"/>
          <w:szCs w:val="24"/>
        </w:rPr>
        <w:t xml:space="preserve">, medici specialisti e </w:t>
      </w:r>
      <w:r w:rsidRPr="00F6741C">
        <w:rPr>
          <w:rFonts w:hAnsi="Times New Roman" w:cs="Times New Roman"/>
          <w:b/>
          <w:color w:val="000000"/>
          <w:szCs w:val="24"/>
        </w:rPr>
        <w:t>rappresentanti di associazioni ed enti del Terzo settore</w:t>
      </w:r>
      <w:r>
        <w:rPr>
          <w:rFonts w:hAnsi="Times New Roman" w:cs="Times New Roman"/>
          <w:color w:val="000000"/>
          <w:szCs w:val="24"/>
        </w:rPr>
        <w:t xml:space="preserve"> con competenza nella costruzione dei progetti di vita.</w:t>
      </w:r>
    </w:p>
    <w:p w14:paraId="003D993B"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L’istanza può essere presentata dai </w:t>
      </w:r>
      <w:r>
        <w:rPr>
          <w:rFonts w:hAnsi="Times New Roman" w:cs="Times New Roman"/>
          <w:b/>
          <w:color w:val="000000"/>
          <w:szCs w:val="24"/>
        </w:rPr>
        <w:t>residenti nelle province interessate dalla sperimentazione</w:t>
      </w:r>
      <w:r>
        <w:rPr>
          <w:rFonts w:hAnsi="Times New Roman" w:cs="Times New Roman"/>
          <w:color w:val="000000"/>
          <w:szCs w:val="24"/>
        </w:rPr>
        <w:t xml:space="preserve"> della riforma della disabilità, e cioè: </w:t>
      </w:r>
      <w:r>
        <w:rPr>
          <w:rFonts w:hAnsi="Times New Roman" w:cs="Times New Roman"/>
          <w:b/>
          <w:color w:val="000000"/>
          <w:szCs w:val="24"/>
        </w:rPr>
        <w:t>dal 1° gennaio 2025</w:t>
      </w:r>
      <w:r>
        <w:rPr>
          <w:rFonts w:hAnsi="Times New Roman" w:cs="Times New Roman"/>
          <w:color w:val="000000"/>
          <w:szCs w:val="24"/>
        </w:rPr>
        <w:t xml:space="preserve">, Brescia, Catanzaro, Firenze, Forlì-Cesena, Frosinone, Perugia, Salerno, Sassari e Trieste; </w:t>
      </w:r>
      <w:r>
        <w:rPr>
          <w:rFonts w:hAnsi="Times New Roman" w:cs="Times New Roman"/>
          <w:b/>
          <w:color w:val="000000"/>
          <w:szCs w:val="24"/>
        </w:rPr>
        <w:t>dal 30 settembre 2025</w:t>
      </w:r>
      <w:r>
        <w:rPr>
          <w:rFonts w:hAnsi="Times New Roman" w:cs="Times New Roman"/>
          <w:color w:val="000000"/>
          <w:szCs w:val="24"/>
        </w:rPr>
        <w:t xml:space="preserve">, Alessandria, Genova, Isernia, Lecce, Macerata, Matera, Palermo, Teramo e Vicenza; </w:t>
      </w:r>
      <w:r>
        <w:rPr>
          <w:rFonts w:hAnsi="Times New Roman" w:cs="Times New Roman"/>
          <w:b/>
          <w:color w:val="000000"/>
          <w:szCs w:val="24"/>
        </w:rPr>
        <w:t>dal 1° marzo 2026</w:t>
      </w:r>
      <w:r>
        <w:rPr>
          <w:rFonts w:hAnsi="Times New Roman" w:cs="Times New Roman"/>
          <w:color w:val="000000"/>
          <w:szCs w:val="24"/>
        </w:rPr>
        <w:t>, Ancona, Arezzo, Ascoli Piceno, Asti, Bergamo, Bologna, Brindisi, Cagliari, Caltanissetta, Campobasso, Caserta, Catania, Chieti, Como, Cosenza, Crotone, Cuneo, La Spezia, Mantova, Massa Carrara, Messina, Milano, Pavia, Piacenza, Pordenone, Potenza, Ravenna, Reggio Calabria, Rimini, Roma, Savona, Sondrio, Terni, Torino, Treviso, Udine, Venezia, Verona e Vibo Valentia.</w:t>
      </w:r>
    </w:p>
    <w:p w14:paraId="562C23BB"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Quanto ai requisiti, il Messaggio n. 2550 indica due condizioni minime </w:t>
      </w:r>
      <w:r>
        <w:rPr>
          <w:rFonts w:hAnsi="Times New Roman" w:cs="Times New Roman"/>
          <w:b/>
          <w:color w:val="000000"/>
          <w:szCs w:val="24"/>
        </w:rPr>
        <w:t>alternative</w:t>
      </w:r>
      <w:r>
        <w:rPr>
          <w:rFonts w:hAnsi="Times New Roman" w:cs="Times New Roman"/>
          <w:color w:val="000000"/>
          <w:szCs w:val="24"/>
        </w:rPr>
        <w:t>:</w:t>
      </w:r>
    </w:p>
    <w:p w14:paraId="766398B8"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color w:val="000000"/>
          <w:szCs w:val="24"/>
        </w:rPr>
        <w:lastRenderedPageBreak/>
        <w:t xml:space="preserve">il possesso di un </w:t>
      </w:r>
      <w:r>
        <w:rPr>
          <w:rFonts w:hAnsi="Times New Roman" w:cs="Times New Roman"/>
          <w:b/>
          <w:color w:val="000000"/>
          <w:szCs w:val="24"/>
        </w:rPr>
        <w:t>certificato attestante la condizione di disabilità</w:t>
      </w:r>
      <w:r>
        <w:rPr>
          <w:rFonts w:hAnsi="Times New Roman" w:cs="Times New Roman"/>
          <w:color w:val="000000"/>
          <w:szCs w:val="24"/>
        </w:rPr>
        <w:t xml:space="preserve"> rilasciato ai sensi del D.lgs. n. 62/2024, nel quale sia presente almeno una delle seguenti condizioni: invalidità civile superiore al 33%; residuo visivo non superiore a 1/20 in entrambi gli occhi o nell’occhio migliore, anche con eventuale correzione, o residuo perimetrico binoculare inferiore al 10%</w:t>
      </w:r>
      <w:r w:rsidR="00F6741C">
        <w:rPr>
          <w:rFonts w:hAnsi="Times New Roman" w:cs="Times New Roman"/>
          <w:color w:val="000000"/>
          <w:szCs w:val="24"/>
        </w:rPr>
        <w:t xml:space="preserve"> (normativamente, la cecità civile)</w:t>
      </w:r>
      <w:r>
        <w:rPr>
          <w:rFonts w:hAnsi="Times New Roman" w:cs="Times New Roman"/>
          <w:color w:val="000000"/>
          <w:szCs w:val="24"/>
        </w:rPr>
        <w:t>; sordità congenita o acquisita durante l’età evolutiva nei termini precisati dal messaggio; necessità di sostegno almeno di livello lieve ai sensi dell’art. 3, comma 2, della Legge n. 104/1992; per i minori, difficoltà persistenti a svolgere i compiti propri dell’età o ipoacusia superiore a 60 decibel nell’orecchio migliore;</w:t>
      </w:r>
    </w:p>
    <w:p w14:paraId="65E6C6A0"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color w:val="000000"/>
          <w:szCs w:val="24"/>
        </w:rPr>
        <w:t xml:space="preserve">ovvero il possesso di una </w:t>
      </w:r>
      <w:r>
        <w:rPr>
          <w:rFonts w:hAnsi="Times New Roman" w:cs="Times New Roman"/>
          <w:b/>
          <w:color w:val="000000"/>
          <w:szCs w:val="24"/>
        </w:rPr>
        <w:t>certificazione rilasciata ai sensi della Legge n. 104/1992 prima della riforma</w:t>
      </w:r>
      <w:r>
        <w:rPr>
          <w:rFonts w:hAnsi="Times New Roman" w:cs="Times New Roman"/>
          <w:color w:val="000000"/>
          <w:szCs w:val="24"/>
        </w:rPr>
        <w:t xml:space="preserve"> della disabilità (art. 35, comma 4, del D.lgs. n. 62/2024), anche risalente nel tempo e anche senza connotazione di gravità.</w:t>
      </w:r>
    </w:p>
    <w:p w14:paraId="615EC4A9"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Il possesso dei requisiti minimi è condizione necessaria per la presentazione dell’istanza, ma la definizione della stessa è di competenza dell’Ambito Territoriale Sociale ed è collegata agli esiti della valutazione multidimensionale.</w:t>
      </w:r>
    </w:p>
    <w:p w14:paraId="0BAB6DC0" w14:textId="77777777" w:rsidR="000A0DC7" w:rsidRDefault="00A9665B" w:rsidP="00A129C7">
      <w:pPr>
        <w:snapToGrid w:val="0"/>
        <w:ind w:firstLine="567"/>
        <w:jc w:val="both"/>
        <w:rPr>
          <w:rFonts w:hAnsi="Times New Roman" w:cs="Times New Roman"/>
          <w:color w:val="000000"/>
          <w:szCs w:val="24"/>
        </w:rPr>
      </w:pPr>
      <w:r>
        <w:rPr>
          <w:rFonts w:hAnsi="Times New Roman" w:cs="Times New Roman"/>
          <w:color w:val="000000"/>
          <w:szCs w:val="24"/>
        </w:rPr>
        <w:t>Precisiamo, a scanso di equivoci,</w:t>
      </w:r>
      <w:r w:rsidR="00F6741C">
        <w:rPr>
          <w:rFonts w:hAnsi="Times New Roman" w:cs="Times New Roman"/>
          <w:color w:val="000000"/>
          <w:szCs w:val="24"/>
        </w:rPr>
        <w:t xml:space="preserve"> che g</w:t>
      </w:r>
      <w:r w:rsidR="009F0C36">
        <w:rPr>
          <w:rFonts w:hAnsi="Times New Roman" w:cs="Times New Roman"/>
          <w:color w:val="000000"/>
          <w:szCs w:val="24"/>
        </w:rPr>
        <w:t xml:space="preserve">li </w:t>
      </w:r>
      <w:r w:rsidR="009F0C36">
        <w:rPr>
          <w:rFonts w:hAnsi="Times New Roman" w:cs="Times New Roman"/>
          <w:b/>
          <w:color w:val="000000"/>
          <w:szCs w:val="24"/>
        </w:rPr>
        <w:t>ipovedenti gravi</w:t>
      </w:r>
      <w:r w:rsidR="009F0C36">
        <w:rPr>
          <w:rFonts w:hAnsi="Times New Roman" w:cs="Times New Roman"/>
          <w:color w:val="000000"/>
          <w:szCs w:val="24"/>
        </w:rPr>
        <w:t xml:space="preserve"> non sono indicati espressamente nell’elenco stilato dal </w:t>
      </w:r>
      <w:r w:rsidR="00F6741C">
        <w:rPr>
          <w:rFonts w:hAnsi="Times New Roman" w:cs="Times New Roman"/>
          <w:color w:val="000000"/>
          <w:szCs w:val="24"/>
        </w:rPr>
        <w:t>m</w:t>
      </w:r>
      <w:r w:rsidR="009F0C36">
        <w:rPr>
          <w:rFonts w:hAnsi="Times New Roman" w:cs="Times New Roman"/>
          <w:color w:val="000000"/>
          <w:szCs w:val="24"/>
        </w:rPr>
        <w:t xml:space="preserve">essaggio </w:t>
      </w:r>
      <w:r w:rsidR="00F6741C">
        <w:rPr>
          <w:rFonts w:hAnsi="Times New Roman" w:cs="Times New Roman"/>
          <w:color w:val="000000"/>
          <w:szCs w:val="24"/>
        </w:rPr>
        <w:t xml:space="preserve">INPS </w:t>
      </w:r>
      <w:r w:rsidR="009F0C36">
        <w:rPr>
          <w:rFonts w:hAnsi="Times New Roman" w:cs="Times New Roman"/>
          <w:color w:val="000000"/>
          <w:szCs w:val="24"/>
        </w:rPr>
        <w:t xml:space="preserve">n. 2550, </w:t>
      </w:r>
      <w:r w:rsidR="009F0C36" w:rsidRPr="00A9665B">
        <w:rPr>
          <w:rFonts w:hAnsi="Times New Roman" w:cs="Times New Roman"/>
          <w:b/>
          <w:color w:val="000000"/>
          <w:szCs w:val="24"/>
          <w:u w:val="single"/>
        </w:rPr>
        <w:t>perché non sono ciechi civili</w:t>
      </w:r>
      <w:r>
        <w:rPr>
          <w:rFonts w:hAnsi="Times New Roman" w:cs="Times New Roman"/>
          <w:color w:val="000000"/>
          <w:szCs w:val="24"/>
        </w:rPr>
        <w:t>.</w:t>
      </w:r>
      <w:r w:rsidR="009F0C36">
        <w:rPr>
          <w:rFonts w:hAnsi="Times New Roman" w:cs="Times New Roman"/>
          <w:color w:val="000000"/>
          <w:szCs w:val="24"/>
        </w:rPr>
        <w:t xml:space="preserve"> </w:t>
      </w:r>
      <w:r>
        <w:rPr>
          <w:rFonts w:hAnsi="Times New Roman" w:cs="Times New Roman"/>
          <w:color w:val="000000"/>
          <w:szCs w:val="24"/>
        </w:rPr>
        <w:t>C</w:t>
      </w:r>
      <w:r w:rsidR="009F0C36">
        <w:rPr>
          <w:rFonts w:hAnsi="Times New Roman" w:cs="Times New Roman"/>
          <w:color w:val="000000"/>
          <w:szCs w:val="24"/>
        </w:rPr>
        <w:t xml:space="preserve">ome </w:t>
      </w:r>
      <w:r>
        <w:rPr>
          <w:rFonts w:hAnsi="Times New Roman" w:cs="Times New Roman"/>
          <w:color w:val="000000"/>
          <w:szCs w:val="24"/>
        </w:rPr>
        <w:t xml:space="preserve">è </w:t>
      </w:r>
      <w:r w:rsidR="009F0C36">
        <w:rPr>
          <w:rFonts w:hAnsi="Times New Roman" w:cs="Times New Roman"/>
          <w:color w:val="000000"/>
          <w:szCs w:val="24"/>
        </w:rPr>
        <w:t xml:space="preserve">noto, sono ciechi civili – </w:t>
      </w:r>
      <w:r>
        <w:rPr>
          <w:rFonts w:hAnsi="Times New Roman" w:cs="Times New Roman"/>
          <w:color w:val="000000"/>
          <w:szCs w:val="24"/>
        </w:rPr>
        <w:t>ossia</w:t>
      </w:r>
      <w:r w:rsidR="009F0C36">
        <w:rPr>
          <w:rFonts w:hAnsi="Times New Roman" w:cs="Times New Roman"/>
          <w:color w:val="000000"/>
          <w:szCs w:val="24"/>
        </w:rPr>
        <w:t xml:space="preserve"> </w:t>
      </w:r>
      <w:r w:rsidR="009F0C36" w:rsidRPr="00F6741C">
        <w:rPr>
          <w:rFonts w:hAnsi="Times New Roman" w:cs="Times New Roman"/>
          <w:b/>
          <w:color w:val="000000"/>
          <w:szCs w:val="24"/>
        </w:rPr>
        <w:t>percettori delle relative provvidenze INPS</w:t>
      </w:r>
      <w:r>
        <w:rPr>
          <w:rFonts w:hAnsi="Times New Roman" w:cs="Times New Roman"/>
          <w:b/>
          <w:color w:val="000000"/>
          <w:szCs w:val="24"/>
        </w:rPr>
        <w:t xml:space="preserve"> di pensione di cecità e dell’indennità speciale o di accompagnamento</w:t>
      </w:r>
      <w:r w:rsidR="009F0C36">
        <w:rPr>
          <w:rFonts w:hAnsi="Times New Roman" w:cs="Times New Roman"/>
          <w:color w:val="000000"/>
          <w:szCs w:val="24"/>
        </w:rPr>
        <w:t xml:space="preserve"> – soltanto i ciechi totali e i ciechi parziali. </w:t>
      </w:r>
      <w:r>
        <w:rPr>
          <w:rFonts w:hAnsi="Times New Roman" w:cs="Times New Roman"/>
          <w:color w:val="000000"/>
          <w:szCs w:val="24"/>
        </w:rPr>
        <w:t xml:space="preserve">Gli ipovedenti gravi, a titolo di provvidenze INPS, rientrano nell’alveo degli invalidi civili, con la percezione dell’assegno di invalidità. </w:t>
      </w:r>
      <w:r w:rsidR="009F0C36">
        <w:rPr>
          <w:rFonts w:hAnsi="Times New Roman" w:cs="Times New Roman"/>
          <w:color w:val="000000"/>
          <w:szCs w:val="24"/>
        </w:rPr>
        <w:t xml:space="preserve">Ciò non significa, però, che gli ipovedenti gravi siano esclusi dal progetto di vita: </w:t>
      </w:r>
      <w:r w:rsidR="009F0C36">
        <w:rPr>
          <w:rFonts w:hAnsi="Times New Roman" w:cs="Times New Roman"/>
          <w:b/>
          <w:color w:val="000000"/>
          <w:szCs w:val="24"/>
        </w:rPr>
        <w:t>essi vi rientrano attraverso il requisito dell’invalidità civile superiore al 33%</w:t>
      </w:r>
      <w:r w:rsidR="009F0C36">
        <w:rPr>
          <w:rFonts w:hAnsi="Times New Roman" w:cs="Times New Roman"/>
          <w:color w:val="000000"/>
          <w:szCs w:val="24"/>
        </w:rPr>
        <w:t xml:space="preserve">, posto che, secondo le tabelle </w:t>
      </w:r>
      <w:r>
        <w:rPr>
          <w:rFonts w:hAnsi="Times New Roman" w:cs="Times New Roman"/>
          <w:color w:val="000000"/>
          <w:szCs w:val="24"/>
        </w:rPr>
        <w:t>del</w:t>
      </w:r>
      <w:r w:rsidR="009F0C36">
        <w:rPr>
          <w:rFonts w:hAnsi="Times New Roman" w:cs="Times New Roman"/>
          <w:color w:val="000000"/>
          <w:szCs w:val="24"/>
        </w:rPr>
        <w:t xml:space="preserve"> D.M. 5 febbraio 1992, all’ipov</w:t>
      </w:r>
      <w:r>
        <w:rPr>
          <w:rFonts w:hAnsi="Times New Roman" w:cs="Times New Roman"/>
          <w:color w:val="000000"/>
          <w:szCs w:val="24"/>
        </w:rPr>
        <w:t>edenza</w:t>
      </w:r>
      <w:r w:rsidR="009F0C36">
        <w:rPr>
          <w:rFonts w:hAnsi="Times New Roman" w:cs="Times New Roman"/>
          <w:color w:val="000000"/>
          <w:szCs w:val="24"/>
        </w:rPr>
        <w:t xml:space="preserve"> grave corrisponde una percentuale di invalidità che parte dal 60%</w:t>
      </w:r>
      <w:r>
        <w:rPr>
          <w:rFonts w:hAnsi="Times New Roman" w:cs="Times New Roman"/>
          <w:color w:val="000000"/>
          <w:szCs w:val="24"/>
        </w:rPr>
        <w:t>.</w:t>
      </w:r>
    </w:p>
    <w:p w14:paraId="4A9E16DF"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Sul rapporto tra progetto di vita e provvidenze economiche già in godimento (pensioni e indennità per ciechi civili, invalidi civili, sordi), l’unico riferimento a oggi disponibile resta il </w:t>
      </w:r>
      <w:r w:rsidR="00F6741C">
        <w:rPr>
          <w:rFonts w:hAnsi="Times New Roman" w:cs="Times New Roman"/>
          <w:b/>
          <w:color w:val="000000"/>
          <w:szCs w:val="24"/>
        </w:rPr>
        <w:t>m</w:t>
      </w:r>
      <w:r>
        <w:rPr>
          <w:rFonts w:hAnsi="Times New Roman" w:cs="Times New Roman"/>
          <w:b/>
          <w:color w:val="000000"/>
          <w:szCs w:val="24"/>
        </w:rPr>
        <w:t>essaggio INPS n. 766 del 3 marzo 2025</w:t>
      </w:r>
      <w:r>
        <w:rPr>
          <w:rFonts w:hAnsi="Times New Roman" w:cs="Times New Roman"/>
          <w:color w:val="000000"/>
          <w:szCs w:val="24"/>
        </w:rPr>
        <w:t xml:space="preserve">, secondo cui sono fatte salve le prestazioni, i servizi, le agevolazioni e i trasferimenti monetari già erogati o dei quali sia comunque stata accertata la spettanza, in materia di invalidità civile, cecità civile, sordità e sordocecità e per quanto disposto dalla </w:t>
      </w:r>
      <w:r w:rsidR="00F6741C">
        <w:rPr>
          <w:rFonts w:hAnsi="Times New Roman" w:cs="Times New Roman"/>
          <w:color w:val="000000"/>
          <w:szCs w:val="24"/>
        </w:rPr>
        <w:t>l</w:t>
      </w:r>
      <w:r>
        <w:rPr>
          <w:rFonts w:hAnsi="Times New Roman" w:cs="Times New Roman"/>
          <w:color w:val="000000"/>
          <w:szCs w:val="24"/>
        </w:rPr>
        <w:t xml:space="preserve">egge n. 104/1992. Sulla base di tale quadro, la richiesta del progetto di vita </w:t>
      </w:r>
      <w:r>
        <w:rPr>
          <w:rFonts w:hAnsi="Times New Roman" w:cs="Times New Roman"/>
          <w:b/>
          <w:color w:val="000000"/>
          <w:szCs w:val="24"/>
        </w:rPr>
        <w:t>non dovrebbe comportare</w:t>
      </w:r>
      <w:r>
        <w:rPr>
          <w:rFonts w:hAnsi="Times New Roman" w:cs="Times New Roman"/>
          <w:color w:val="000000"/>
          <w:szCs w:val="24"/>
        </w:rPr>
        <w:t xml:space="preserve"> alcuna rinuncia alle provvidenze economiche già riconosciute. È tuttavia doveroso l’uso del condizionale, poiché i </w:t>
      </w:r>
      <w:r w:rsidR="00F6741C">
        <w:rPr>
          <w:rFonts w:hAnsi="Times New Roman" w:cs="Times New Roman"/>
          <w:color w:val="000000"/>
          <w:szCs w:val="24"/>
        </w:rPr>
        <w:t>m</w:t>
      </w:r>
      <w:r>
        <w:rPr>
          <w:rFonts w:hAnsi="Times New Roman" w:cs="Times New Roman"/>
          <w:color w:val="000000"/>
          <w:szCs w:val="24"/>
        </w:rPr>
        <w:t>essaggi</w:t>
      </w:r>
      <w:r w:rsidR="00F6741C">
        <w:rPr>
          <w:rFonts w:hAnsi="Times New Roman" w:cs="Times New Roman"/>
          <w:color w:val="000000"/>
          <w:szCs w:val="24"/>
        </w:rPr>
        <w:t xml:space="preserve"> INPS</w:t>
      </w:r>
      <w:r>
        <w:rPr>
          <w:rFonts w:hAnsi="Times New Roman" w:cs="Times New Roman"/>
          <w:color w:val="000000"/>
          <w:szCs w:val="24"/>
        </w:rPr>
        <w:t xml:space="preserve"> n. 2550 e n. 2551 del 2026 non hanno nuovamente affrontato queste fattispecie; la scrivente Presidenza Nazionale seguirà con attenzione i chiarimenti che l’Istituto vorrà fornire.</w:t>
      </w:r>
    </w:p>
    <w:p w14:paraId="2DE044BA" w14:textId="77777777" w:rsidR="000A0DC7" w:rsidRDefault="005750C6" w:rsidP="00A129C7">
      <w:pPr>
        <w:snapToGrid w:val="0"/>
        <w:ind w:firstLine="567"/>
        <w:jc w:val="both"/>
        <w:rPr>
          <w:rFonts w:hAnsi="Times New Roman" w:cs="Times New Roman"/>
          <w:color w:val="000000"/>
          <w:szCs w:val="24"/>
        </w:rPr>
      </w:pPr>
      <w:r>
        <w:rPr>
          <w:rFonts w:hAnsi="Times New Roman" w:cs="Times New Roman"/>
          <w:color w:val="000000"/>
          <w:szCs w:val="24"/>
        </w:rPr>
        <w:t>Allo stato attuale, la procedura non risulta attivabile per</w:t>
      </w:r>
      <w:r w:rsidR="009F0C36">
        <w:rPr>
          <w:rFonts w:hAnsi="Times New Roman" w:cs="Times New Roman"/>
          <w:color w:val="000000"/>
          <w:szCs w:val="24"/>
        </w:rPr>
        <w:t xml:space="preserve"> le persone anziane ultrasettantenni non autosufficienti, identificabili – in base all’Allegato 3 al D.P.C.M. 5 dicembre 2013, n. 159 – nei titolari di indennità di accompagnamento per invalidità civile o cecità assoluta. </w:t>
      </w:r>
      <w:r w:rsidR="009F0C36" w:rsidRPr="005750C6">
        <w:rPr>
          <w:rFonts w:hAnsi="Times New Roman" w:cs="Times New Roman"/>
          <w:b/>
          <w:color w:val="000000"/>
          <w:szCs w:val="24"/>
        </w:rPr>
        <w:t xml:space="preserve">La loro posizione afferisce infatti ad altro </w:t>
      </w:r>
      <w:r w:rsidR="00A129C7" w:rsidRPr="005750C6">
        <w:rPr>
          <w:rFonts w:hAnsi="Times New Roman" w:cs="Times New Roman"/>
          <w:b/>
          <w:color w:val="000000"/>
          <w:szCs w:val="24"/>
        </w:rPr>
        <w:t>D</w:t>
      </w:r>
      <w:r w:rsidR="009F0C36" w:rsidRPr="005750C6">
        <w:rPr>
          <w:rFonts w:hAnsi="Times New Roman" w:cs="Times New Roman"/>
          <w:b/>
          <w:color w:val="000000"/>
          <w:szCs w:val="24"/>
        </w:rPr>
        <w:t xml:space="preserve">ecreto </w:t>
      </w:r>
      <w:r w:rsidR="00A129C7" w:rsidRPr="005750C6">
        <w:rPr>
          <w:rFonts w:hAnsi="Times New Roman" w:cs="Times New Roman"/>
          <w:b/>
          <w:color w:val="000000"/>
          <w:szCs w:val="24"/>
        </w:rPr>
        <w:t>L</w:t>
      </w:r>
      <w:r w:rsidR="009F0C36" w:rsidRPr="005750C6">
        <w:rPr>
          <w:rFonts w:hAnsi="Times New Roman" w:cs="Times New Roman"/>
          <w:b/>
          <w:color w:val="000000"/>
          <w:szCs w:val="24"/>
        </w:rPr>
        <w:t>egislativo, il D.lgs. 15 marzo 2024, n. 29</w:t>
      </w:r>
      <w:r w:rsidR="009F0C36">
        <w:rPr>
          <w:rFonts w:hAnsi="Times New Roman" w:cs="Times New Roman"/>
          <w:color w:val="000000"/>
          <w:szCs w:val="24"/>
        </w:rPr>
        <w:t xml:space="preserve">, sulle politiche in favore delle persone anziane, del cui quadro normativo si attende il consolidamento (si veda, sul punto, il Comunicato </w:t>
      </w:r>
      <w:r w:rsidR="00A129C7">
        <w:rPr>
          <w:rFonts w:hAnsi="Times New Roman" w:cs="Times New Roman"/>
          <w:color w:val="000000"/>
          <w:szCs w:val="24"/>
        </w:rPr>
        <w:t xml:space="preserve">UICI </w:t>
      </w:r>
      <w:r w:rsidR="009F0C36">
        <w:rPr>
          <w:rFonts w:hAnsi="Times New Roman" w:cs="Times New Roman"/>
          <w:color w:val="000000"/>
          <w:szCs w:val="24"/>
        </w:rPr>
        <w:t>n. 26 del 4 maggio 2026).</w:t>
      </w:r>
    </w:p>
    <w:p w14:paraId="0FB953A3"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La domanda si presenta </w:t>
      </w:r>
      <w:r w:rsidR="00696936">
        <w:rPr>
          <w:rFonts w:hAnsi="Times New Roman" w:cs="Times New Roman"/>
          <w:color w:val="000000"/>
          <w:szCs w:val="24"/>
        </w:rPr>
        <w:t>personalmente</w:t>
      </w:r>
      <w:r w:rsidR="00A56525">
        <w:rPr>
          <w:rFonts w:hAnsi="Times New Roman" w:cs="Times New Roman"/>
          <w:color w:val="000000"/>
          <w:szCs w:val="24"/>
        </w:rPr>
        <w:t xml:space="preserve"> </w:t>
      </w:r>
      <w:r>
        <w:rPr>
          <w:rFonts w:hAnsi="Times New Roman" w:cs="Times New Roman"/>
          <w:color w:val="000000"/>
          <w:szCs w:val="24"/>
        </w:rPr>
        <w:t>in via telematica attraverso il servizio “</w:t>
      </w:r>
      <w:r w:rsidRPr="009C7F06">
        <w:rPr>
          <w:rFonts w:hAnsi="Times New Roman" w:cs="Times New Roman"/>
          <w:b/>
          <w:i/>
          <w:color w:val="000000"/>
          <w:szCs w:val="24"/>
          <w:u w:val="single"/>
        </w:rPr>
        <w:t>SISDA – trasmissione istanze per il progetto di vita</w:t>
      </w:r>
      <w:r>
        <w:rPr>
          <w:rFonts w:hAnsi="Times New Roman" w:cs="Times New Roman"/>
          <w:color w:val="000000"/>
          <w:szCs w:val="24"/>
        </w:rPr>
        <w:t>”, raggiungibile dal sito www.inps.it al percorso “</w:t>
      </w:r>
      <w:r w:rsidRPr="009C7F06">
        <w:rPr>
          <w:rFonts w:hAnsi="Times New Roman" w:cs="Times New Roman"/>
          <w:i/>
          <w:color w:val="000000"/>
          <w:szCs w:val="24"/>
        </w:rPr>
        <w:t>Sostegni, Sussidi e Indennità</w:t>
      </w:r>
      <w:r w:rsidR="00A56525">
        <w:rPr>
          <w:rFonts w:hAnsi="Times New Roman" w:cs="Times New Roman"/>
          <w:i/>
          <w:color w:val="000000"/>
          <w:szCs w:val="24"/>
        </w:rPr>
        <w:t xml:space="preserve"> </w:t>
      </w:r>
      <w:r w:rsidR="00A56525" w:rsidRPr="00A56525">
        <w:rPr>
          <w:rFonts w:hAnsi="Times New Roman" w:cs="Times New Roman"/>
          <w:i/>
          <w:color w:val="000000"/>
          <w:szCs w:val="24"/>
        </w:rPr>
        <w:t>SISDA – trasmissione istanze per il progetto di vita</w:t>
      </w:r>
      <w:r>
        <w:rPr>
          <w:rFonts w:hAnsi="Times New Roman" w:cs="Times New Roman"/>
          <w:color w:val="000000"/>
          <w:szCs w:val="24"/>
        </w:rPr>
        <w:t>”, autenticandosi con la propria identità digitale (SPID almeno di livello 2, CIE di livello 3, CNS o eIDAS). Può provvedervi</w:t>
      </w:r>
      <w:r w:rsidR="00A56525">
        <w:rPr>
          <w:rFonts w:hAnsi="Times New Roman" w:cs="Times New Roman"/>
          <w:color w:val="000000"/>
          <w:szCs w:val="24"/>
        </w:rPr>
        <w:t xml:space="preserve"> autonomamente</w:t>
      </w:r>
      <w:r>
        <w:rPr>
          <w:rFonts w:hAnsi="Times New Roman" w:cs="Times New Roman"/>
          <w:color w:val="000000"/>
          <w:szCs w:val="24"/>
        </w:rPr>
        <w:t xml:space="preserve"> la persona con disabilità, il genitore in caso di minore ovvero, se presenti, il tutore, il curatore o l’amministratore di sostegno dotato di poteri e munito di delega dell’identità digitale dell’interessato.</w:t>
      </w:r>
      <w:r w:rsidR="00DB1926">
        <w:rPr>
          <w:rFonts w:hAnsi="Times New Roman" w:cs="Times New Roman"/>
          <w:color w:val="000000"/>
          <w:szCs w:val="24"/>
        </w:rPr>
        <w:t xml:space="preserve"> Al momento, </w:t>
      </w:r>
      <w:r w:rsidR="00DB1926" w:rsidRPr="00A56525">
        <w:rPr>
          <w:rFonts w:hAnsi="Times New Roman" w:cs="Times New Roman"/>
          <w:b/>
          <w:color w:val="000000"/>
          <w:szCs w:val="24"/>
          <w:u w:val="single"/>
        </w:rPr>
        <w:t>i Patronati non sono autorizzati alla trasmissione della domanda del Progetto di vita tramite SISDA</w:t>
      </w:r>
      <w:r w:rsidR="00DB1926">
        <w:rPr>
          <w:rFonts w:hAnsi="Times New Roman" w:cs="Times New Roman"/>
          <w:color w:val="000000"/>
          <w:szCs w:val="24"/>
        </w:rPr>
        <w:t>, tant’è che sullo stesso portale INPS si legge: “</w:t>
      </w:r>
      <w:r w:rsidR="00DB1926" w:rsidRPr="00DB1926">
        <w:rPr>
          <w:rFonts w:hAnsi="Times New Roman" w:cs="Times New Roman"/>
          <w:i/>
          <w:color w:val="000000"/>
          <w:szCs w:val="24"/>
        </w:rPr>
        <w:t>Per utilizzare il servizio è necessario accedere mediante la propria identità digitale (SPID almeno di livello 2, CIE di livello 3.0 o CNS)</w:t>
      </w:r>
      <w:r w:rsidR="00DB1926" w:rsidRPr="00DB1926">
        <w:rPr>
          <w:rFonts w:hAnsi="Times New Roman" w:cs="Times New Roman"/>
          <w:color w:val="000000"/>
          <w:szCs w:val="24"/>
        </w:rPr>
        <w:t>.</w:t>
      </w:r>
      <w:r w:rsidR="00DB1926">
        <w:rPr>
          <w:rFonts w:hAnsi="Times New Roman" w:cs="Times New Roman"/>
          <w:color w:val="000000"/>
          <w:szCs w:val="24"/>
        </w:rPr>
        <w:t>”</w:t>
      </w:r>
      <w:r w:rsidR="00696936" w:rsidRPr="00696936">
        <w:t xml:space="preserve"> </w:t>
      </w:r>
      <w:r w:rsidR="00696936" w:rsidRPr="00696936">
        <w:rPr>
          <w:b/>
          <w:u w:val="single"/>
        </w:rPr>
        <w:t>N</w:t>
      </w:r>
      <w:r w:rsidR="00696936" w:rsidRPr="00696936">
        <w:rPr>
          <w:rFonts w:hAnsi="Times New Roman" w:cs="Times New Roman"/>
          <w:b/>
          <w:u w:val="single"/>
        </w:rPr>
        <w:t xml:space="preserve">é </w:t>
      </w:r>
      <w:r w:rsidR="00696936" w:rsidRPr="00696936">
        <w:rPr>
          <w:b/>
          <w:u w:val="single"/>
        </w:rPr>
        <w:t xml:space="preserve">parimenti, in questa fase di </w:t>
      </w:r>
      <w:r w:rsidR="00696936" w:rsidRPr="00696936">
        <w:rPr>
          <w:b/>
          <w:u w:val="single"/>
        </w:rPr>
        <w:lastRenderedPageBreak/>
        <w:t xml:space="preserve">invio della richiesta, </w:t>
      </w:r>
      <w:r w:rsidR="00C53D81">
        <w:rPr>
          <w:b/>
          <w:u w:val="single"/>
        </w:rPr>
        <w:t>intervengono</w:t>
      </w:r>
      <w:r w:rsidR="00696936" w:rsidRPr="00696936">
        <w:rPr>
          <w:b/>
          <w:u w:val="single"/>
        </w:rPr>
        <w:t xml:space="preserve"> le </w:t>
      </w:r>
      <w:r w:rsidR="00696936" w:rsidRPr="00696936">
        <w:rPr>
          <w:rFonts w:hAnsi="Times New Roman" w:cs="Times New Roman"/>
          <w:b/>
          <w:color w:val="000000"/>
          <w:szCs w:val="24"/>
          <w:u w:val="single"/>
        </w:rPr>
        <w:t>associazioni ed enti del Terzo settore</w:t>
      </w:r>
      <w:r w:rsidR="00696936">
        <w:rPr>
          <w:rFonts w:hAnsi="Times New Roman" w:cs="Times New Roman"/>
          <w:color w:val="000000"/>
          <w:szCs w:val="24"/>
        </w:rPr>
        <w:t>, che però possono entrare in gioco</w:t>
      </w:r>
      <w:r w:rsidR="00C53D81">
        <w:rPr>
          <w:rFonts w:hAnsi="Times New Roman" w:cs="Times New Roman"/>
          <w:color w:val="000000"/>
          <w:szCs w:val="24"/>
        </w:rPr>
        <w:t xml:space="preserve"> </w:t>
      </w:r>
      <w:r w:rsidR="00C53D81" w:rsidRPr="00C53D81">
        <w:rPr>
          <w:rFonts w:hAnsi="Times New Roman" w:cs="Times New Roman"/>
          <w:i/>
          <w:color w:val="000000"/>
          <w:szCs w:val="24"/>
        </w:rPr>
        <w:t>ad adiuvandum</w:t>
      </w:r>
      <w:r w:rsidR="00696936">
        <w:rPr>
          <w:rFonts w:hAnsi="Times New Roman" w:cs="Times New Roman"/>
          <w:color w:val="000000"/>
          <w:szCs w:val="24"/>
        </w:rPr>
        <w:t xml:space="preserve">, </w:t>
      </w:r>
      <w:r w:rsidR="00696936" w:rsidRPr="00696936">
        <w:rPr>
          <w:rFonts w:hAnsi="Times New Roman" w:cs="Times New Roman"/>
          <w:color w:val="000000"/>
          <w:szCs w:val="24"/>
        </w:rPr>
        <w:t xml:space="preserve">con </w:t>
      </w:r>
      <w:r w:rsidR="00696936">
        <w:rPr>
          <w:rFonts w:hAnsi="Times New Roman" w:cs="Times New Roman"/>
          <w:color w:val="000000"/>
          <w:szCs w:val="24"/>
        </w:rPr>
        <w:t xml:space="preserve">le proprie </w:t>
      </w:r>
      <w:r w:rsidR="00696936" w:rsidRPr="00696936">
        <w:rPr>
          <w:rFonts w:hAnsi="Times New Roman" w:cs="Times New Roman"/>
          <w:color w:val="000000"/>
          <w:szCs w:val="24"/>
        </w:rPr>
        <w:t>competenz</w:t>
      </w:r>
      <w:r w:rsidR="00696936">
        <w:rPr>
          <w:rFonts w:hAnsi="Times New Roman" w:cs="Times New Roman"/>
          <w:color w:val="000000"/>
          <w:szCs w:val="24"/>
        </w:rPr>
        <w:t>e e su richiesta del cittadino disabile,</w:t>
      </w:r>
      <w:r w:rsidR="00696936" w:rsidRPr="00696936">
        <w:rPr>
          <w:rFonts w:hAnsi="Times New Roman" w:cs="Times New Roman"/>
          <w:color w:val="000000"/>
          <w:szCs w:val="24"/>
        </w:rPr>
        <w:t xml:space="preserve"> nella costruzione dei progetti di vita</w:t>
      </w:r>
      <w:r w:rsidR="00696936" w:rsidRPr="00696936">
        <w:rPr>
          <w:rFonts w:hAnsi="Times New Roman" w:cs="Times New Roman"/>
          <w:b/>
          <w:color w:val="000000"/>
          <w:szCs w:val="24"/>
        </w:rPr>
        <w:t xml:space="preserve"> </w:t>
      </w:r>
      <w:r w:rsidR="00696936" w:rsidRPr="00696936">
        <w:rPr>
          <w:rFonts w:hAnsi="Times New Roman" w:cs="Times New Roman"/>
          <w:color w:val="000000"/>
          <w:szCs w:val="24"/>
        </w:rPr>
        <w:t>insieme alle unità di valutazione multidimensionale (UVM).</w:t>
      </w:r>
    </w:p>
    <w:p w14:paraId="53CA534E" w14:textId="77777777" w:rsidR="000A0DC7" w:rsidRPr="009C7F06" w:rsidRDefault="009F0C36" w:rsidP="00A129C7">
      <w:pPr>
        <w:snapToGrid w:val="0"/>
        <w:ind w:firstLine="567"/>
        <w:jc w:val="both"/>
        <w:rPr>
          <w:rFonts w:hAnsi="Times New Roman" w:cs="Times New Roman"/>
          <w:b/>
          <w:color w:val="000000"/>
          <w:szCs w:val="24"/>
          <w:u w:val="single"/>
        </w:rPr>
      </w:pPr>
      <w:r w:rsidRPr="009C7F06">
        <w:rPr>
          <w:rFonts w:hAnsi="Times New Roman" w:cs="Times New Roman"/>
          <w:b/>
          <w:color w:val="000000"/>
          <w:szCs w:val="24"/>
          <w:u w:val="single"/>
        </w:rPr>
        <w:t>Con la presentazione dell’istanza si autorizza l’INPS a trasmettere all’Ambito Territoriale Sociale competente per il comune di residenza il certificato definitivo attestante la condizione di disabilità, il questionario “WHODAS” e i dati di contatto</w:t>
      </w:r>
      <w:r w:rsidRPr="009C7F06">
        <w:rPr>
          <w:rFonts w:hAnsi="Times New Roman" w:cs="Times New Roman"/>
          <w:color w:val="000000"/>
          <w:szCs w:val="24"/>
        </w:rPr>
        <w:t>; sarà poi l’Ambito a contattare l’interessato per l’avvio del procedimento, che deve concludersi entro novanta giorni, salva diversa disposizione regionale (art. 23, comma 7, del D.lgs. n. 62/2024).</w:t>
      </w:r>
      <w:r w:rsidRPr="009C7F06">
        <w:rPr>
          <w:rFonts w:hAnsi="Times New Roman" w:cs="Times New Roman"/>
          <w:b/>
          <w:color w:val="000000"/>
          <w:szCs w:val="24"/>
          <w:u w:val="single"/>
        </w:rPr>
        <w:t xml:space="preserve"> Resta ferma, in ogni caso, la possibilità di presentare la domanda in forma libera e in qualsiasi momento direttamente all’Ambito Territoriale Sociale, o ad altro ente individuato con legge regionale (art. 23, comma 2, del D.lgs. n. 62/2024).</w:t>
      </w:r>
    </w:p>
    <w:p w14:paraId="13EAAEEE"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Poiché nel percorso del progetto di vita si incontrano sigle diverse, può essere utile il seguente schema.</w:t>
      </w:r>
    </w:p>
    <w:p w14:paraId="2D45A0E7"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b/>
          <w:color w:val="000000"/>
          <w:szCs w:val="24"/>
        </w:rPr>
        <w:t>ATS – Ambito Territoriale Sociale</w:t>
      </w:r>
      <w:r>
        <w:rPr>
          <w:rFonts w:hAnsi="Times New Roman" w:cs="Times New Roman"/>
          <w:color w:val="000000"/>
          <w:szCs w:val="24"/>
        </w:rPr>
        <w:t>: è il livello territoriale di organizzazione dei servizi sociali, gestito dai Comuni, spesso in forma associata. Riceve le istanze, partecipa alla valutazione multidimensionale e coordina l’elaborazione del progetto per la parte sociale.</w:t>
      </w:r>
    </w:p>
    <w:p w14:paraId="633A797C"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b/>
          <w:color w:val="000000"/>
          <w:szCs w:val="24"/>
        </w:rPr>
        <w:t>ASL – Azienda Sanitaria Locale</w:t>
      </w:r>
      <w:r>
        <w:rPr>
          <w:rFonts w:hAnsi="Times New Roman" w:cs="Times New Roman"/>
          <w:color w:val="000000"/>
          <w:szCs w:val="24"/>
        </w:rPr>
        <w:t>: è l’azienda del Servizio sanitario nazionale che eroga le prestazioni sanitarie sul territorio. L’ASL gestisce la componente sanitaria, l’ATS quella sociale: sono due soggetti distinti che lavorano insieme per la presa in carico integrata.</w:t>
      </w:r>
    </w:p>
    <w:p w14:paraId="55537365"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b/>
          <w:color w:val="000000"/>
          <w:szCs w:val="24"/>
        </w:rPr>
        <w:t>Distretto sanitario</w:t>
      </w:r>
      <w:r>
        <w:rPr>
          <w:rFonts w:hAnsi="Times New Roman" w:cs="Times New Roman"/>
          <w:color w:val="000000"/>
          <w:szCs w:val="24"/>
        </w:rPr>
        <w:t>: è l’articolazione interna dell’ASL sul territorio, che eroga le cure primarie e coordina i servizi sanitari di prossimità; insieme all’ATS costituisce l’équipe integrata di ambito.</w:t>
      </w:r>
    </w:p>
    <w:p w14:paraId="7D7ED25D"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b/>
          <w:color w:val="000000"/>
          <w:szCs w:val="24"/>
        </w:rPr>
        <w:t>PUA – Punto Unico di Accesso</w:t>
      </w:r>
      <w:r>
        <w:rPr>
          <w:rFonts w:hAnsi="Times New Roman" w:cs="Times New Roman"/>
          <w:color w:val="000000"/>
          <w:szCs w:val="24"/>
        </w:rPr>
        <w:t>: è lo “sportello” unico attraverso cui il cittadino accede ai servizi sociali e sociosanitari; orienta la persona, effettua la prima valutazione del bisogno e, nei casi complessi, attiva l’unità di valutazione multidimensionale.</w:t>
      </w:r>
    </w:p>
    <w:p w14:paraId="0559307A" w14:textId="77777777" w:rsidR="000A0DC7" w:rsidRDefault="009F0C36" w:rsidP="00A129C7">
      <w:pPr>
        <w:pStyle w:val="Paragrafoelenco"/>
        <w:numPr>
          <w:ilvl w:val="0"/>
          <w:numId w:val="4"/>
        </w:numPr>
        <w:snapToGrid w:val="0"/>
        <w:ind w:left="851" w:hanging="284"/>
        <w:jc w:val="both"/>
        <w:rPr>
          <w:rFonts w:hAnsi="Times New Roman" w:cs="Times New Roman"/>
          <w:color w:val="000000"/>
          <w:szCs w:val="24"/>
        </w:rPr>
      </w:pPr>
      <w:r>
        <w:rPr>
          <w:rFonts w:hAnsi="Times New Roman" w:cs="Times New Roman"/>
          <w:b/>
          <w:color w:val="000000"/>
          <w:szCs w:val="24"/>
        </w:rPr>
        <w:t>UVM – Unità di Valutazione Multidimensionale</w:t>
      </w:r>
      <w:r>
        <w:rPr>
          <w:rFonts w:hAnsi="Times New Roman" w:cs="Times New Roman"/>
          <w:color w:val="000000"/>
          <w:szCs w:val="24"/>
        </w:rPr>
        <w:t>: è l’équipe multiprofessionale, composta da personale dell’ATS e del distretto sanitario oltre che dalle figure sopra indicate, che effettua la valutazione approfondita dei bisogni ed elabora il progetto insieme alla persona con disabilità.</w:t>
      </w:r>
    </w:p>
    <w:p w14:paraId="49A56102"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 xml:space="preserve">Va infine sottolineato che ci troviamo in una </w:t>
      </w:r>
      <w:r>
        <w:rPr>
          <w:rFonts w:hAnsi="Times New Roman" w:cs="Times New Roman"/>
          <w:b/>
          <w:color w:val="000000"/>
          <w:szCs w:val="24"/>
        </w:rPr>
        <w:t>fase iniziale</w:t>
      </w:r>
      <w:r>
        <w:rPr>
          <w:rFonts w:hAnsi="Times New Roman" w:cs="Times New Roman"/>
          <w:color w:val="000000"/>
          <w:szCs w:val="24"/>
        </w:rPr>
        <w:t>: con il Messaggio n. 2551 l’INPS ha appena dettato le indicazioni operative per la profilazione degli operatori degli Ambiti Territoriali Sociali, che si stanno quindi organizzando per la consultazione delle istanze e l’avvio dei procedimenti. È pertanto ragionevole attendersi tempi di rodaggio non brevi e ulteriori sviluppi, dei quali vi terremo puntualmente informati.</w:t>
      </w:r>
    </w:p>
    <w:p w14:paraId="68875567"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Si invitano le Sezioni territoriali a dare la massima diffusione al presente comunicato tra gli assistiti e a segnalare alla scrivente Presidenza Nazionale eventuali difficoltà operative riscontrate nella presentazione delle istanze o nella presa in carico da parte degli Ambiti Territoriali Sociali. Per necessità e/o chiarimenti, gli Uffici centrali UICI restano a Vostra disposizione.</w:t>
      </w:r>
    </w:p>
    <w:p w14:paraId="2AE43BCB" w14:textId="77777777" w:rsidR="000A0DC7" w:rsidRDefault="009F0C36" w:rsidP="00A129C7">
      <w:pPr>
        <w:snapToGrid w:val="0"/>
        <w:ind w:firstLine="567"/>
        <w:jc w:val="both"/>
        <w:rPr>
          <w:rFonts w:hAnsi="Times New Roman" w:cs="Times New Roman"/>
          <w:color w:val="000000"/>
          <w:szCs w:val="24"/>
        </w:rPr>
      </w:pPr>
      <w:r>
        <w:rPr>
          <w:rFonts w:hAnsi="Times New Roman" w:cs="Times New Roman"/>
          <w:color w:val="000000"/>
          <w:szCs w:val="24"/>
        </w:rPr>
        <w:t>Vive cordialità.</w:t>
      </w:r>
    </w:p>
    <w:p w14:paraId="10D69964" w14:textId="77777777" w:rsidR="000A0DC7" w:rsidRDefault="000A0DC7">
      <w:pPr>
        <w:snapToGrid w:val="0"/>
        <w:jc w:val="both"/>
        <w:rPr>
          <w:rFonts w:hAnsi="Times New Roman" w:cs="Times New Roman"/>
          <w:color w:val="000000"/>
          <w:szCs w:val="24"/>
        </w:rPr>
      </w:pPr>
    </w:p>
    <w:p w14:paraId="13C73F1D" w14:textId="77777777" w:rsidR="000A0DC7" w:rsidRDefault="009F0C36" w:rsidP="009378FC">
      <w:pPr>
        <w:snapToGrid w:val="0"/>
        <w:ind w:left="567"/>
        <w:jc w:val="both"/>
        <w:rPr>
          <w:rFonts w:hAnsi="Times New Roman" w:cs="Times New Roman"/>
          <w:color w:val="000000"/>
          <w:szCs w:val="24"/>
        </w:rPr>
      </w:pPr>
      <w:r>
        <w:rPr>
          <w:rFonts w:hAnsi="Times New Roman" w:cs="Times New Roman"/>
          <w:b/>
          <w:color w:val="000000"/>
          <w:szCs w:val="24"/>
        </w:rPr>
        <w:t>Documenti allegati:</w:t>
      </w:r>
    </w:p>
    <w:p w14:paraId="5DCCEE56" w14:textId="77777777" w:rsidR="00835385" w:rsidRDefault="00835385" w:rsidP="009378FC">
      <w:pPr>
        <w:snapToGrid w:val="0"/>
        <w:ind w:left="567"/>
        <w:jc w:val="both"/>
        <w:rPr>
          <w:rFonts w:hAnsi="Times New Roman" w:cs="Times New Roman"/>
          <w:color w:val="000000"/>
          <w:szCs w:val="24"/>
        </w:rPr>
      </w:pPr>
      <w:r>
        <w:rPr>
          <w:rFonts w:hAnsi="Times New Roman" w:cs="Times New Roman"/>
          <w:color w:val="000000"/>
          <w:szCs w:val="24"/>
        </w:rPr>
        <w:t xml:space="preserve">INPS messaggio </w:t>
      </w:r>
      <w:proofErr w:type="spellStart"/>
      <w:r>
        <w:rPr>
          <w:rFonts w:hAnsi="Times New Roman" w:cs="Times New Roman"/>
          <w:color w:val="000000"/>
          <w:szCs w:val="24"/>
        </w:rPr>
        <w:t>hermes</w:t>
      </w:r>
      <w:proofErr w:type="spellEnd"/>
      <w:r>
        <w:rPr>
          <w:rFonts w:hAnsi="Times New Roman" w:cs="Times New Roman"/>
          <w:color w:val="000000"/>
          <w:szCs w:val="24"/>
        </w:rPr>
        <w:t xml:space="preserve"> 766 del 03/03/</w:t>
      </w:r>
      <w:r w:rsidR="005750C6">
        <w:rPr>
          <w:rFonts w:hAnsi="Times New Roman" w:cs="Times New Roman"/>
          <w:color w:val="000000"/>
          <w:szCs w:val="24"/>
        </w:rPr>
        <w:t>2025</w:t>
      </w:r>
    </w:p>
    <w:p w14:paraId="19E038EE" w14:textId="77777777" w:rsidR="000A0DC7" w:rsidRDefault="009F0C36" w:rsidP="009378FC">
      <w:pPr>
        <w:snapToGrid w:val="0"/>
        <w:ind w:left="567"/>
        <w:jc w:val="both"/>
        <w:rPr>
          <w:rFonts w:hAnsi="Times New Roman" w:cs="Times New Roman"/>
          <w:color w:val="000000"/>
          <w:szCs w:val="24"/>
        </w:rPr>
      </w:pPr>
      <w:r>
        <w:rPr>
          <w:rFonts w:hAnsi="Times New Roman" w:cs="Times New Roman"/>
          <w:color w:val="000000"/>
          <w:szCs w:val="24"/>
        </w:rPr>
        <w:t xml:space="preserve">INPS messaggio </w:t>
      </w:r>
      <w:proofErr w:type="spellStart"/>
      <w:r>
        <w:rPr>
          <w:rFonts w:hAnsi="Times New Roman" w:cs="Times New Roman"/>
          <w:color w:val="000000"/>
          <w:szCs w:val="24"/>
        </w:rPr>
        <w:t>hermes</w:t>
      </w:r>
      <w:proofErr w:type="spellEnd"/>
      <w:r>
        <w:rPr>
          <w:rFonts w:hAnsi="Times New Roman" w:cs="Times New Roman"/>
          <w:color w:val="000000"/>
          <w:szCs w:val="24"/>
        </w:rPr>
        <w:t xml:space="preserve"> 2550 del 04/08/2026</w:t>
      </w:r>
    </w:p>
    <w:p w14:paraId="49F4B437" w14:textId="77777777" w:rsidR="000A0DC7" w:rsidRDefault="009F0C36" w:rsidP="009378FC">
      <w:pPr>
        <w:snapToGrid w:val="0"/>
        <w:ind w:left="567"/>
        <w:jc w:val="both"/>
        <w:rPr>
          <w:rFonts w:hAnsi="Times New Roman" w:cs="Times New Roman"/>
          <w:color w:val="000000"/>
          <w:szCs w:val="24"/>
        </w:rPr>
      </w:pPr>
      <w:r>
        <w:rPr>
          <w:rFonts w:hAnsi="Times New Roman" w:cs="Times New Roman"/>
          <w:color w:val="000000"/>
          <w:szCs w:val="24"/>
        </w:rPr>
        <w:t>INPS messaggio hermes 2551 del 04/08/2026</w:t>
      </w:r>
    </w:p>
    <w:p w14:paraId="4BB26CD5" w14:textId="77777777" w:rsidR="001F1663" w:rsidRPr="001F1663" w:rsidRDefault="001F1663" w:rsidP="001F1663">
      <w:pPr>
        <w:ind w:left="-284" w:firstLine="284"/>
        <w:jc w:val="both"/>
        <w:rPr>
          <w:rFonts w:eastAsia="Arial Unicode MS" w:hAnsi="Times New Roman" w:cs="Times New Roman"/>
          <w:iCs/>
          <w:szCs w:val="24"/>
        </w:rPr>
      </w:pPr>
    </w:p>
    <w:p w14:paraId="170612D4" w14:textId="77777777" w:rsidR="001F1663" w:rsidRPr="001F1663" w:rsidRDefault="001F1663" w:rsidP="00A9665B">
      <w:pPr>
        <w:ind w:left="-284" w:firstLine="284"/>
        <w:jc w:val="both"/>
        <w:rPr>
          <w:rFonts w:hAnsi="Times New Roman" w:cs="Times New Roman"/>
          <w:szCs w:val="24"/>
        </w:rPr>
      </w:pPr>
      <w:r>
        <w:rPr>
          <w:rFonts w:eastAsia="Arial Unicode MS" w:hAnsi="Times New Roman" w:cs="Times New Roman"/>
          <w:b/>
          <w:i/>
          <w:iCs/>
          <w:szCs w:val="24"/>
        </w:rPr>
        <w:tab/>
      </w:r>
      <w:r>
        <w:rPr>
          <w:rFonts w:eastAsia="Arial Unicode MS" w:hAnsi="Times New Roman" w:cs="Times New Roman"/>
          <w:b/>
          <w:i/>
          <w:iCs/>
          <w:szCs w:val="24"/>
        </w:rPr>
        <w:tab/>
      </w:r>
      <w:r>
        <w:rPr>
          <w:rFonts w:eastAsia="Arial Unicode MS" w:hAnsi="Times New Roman" w:cs="Times New Roman"/>
          <w:b/>
          <w:i/>
          <w:iCs/>
          <w:szCs w:val="24"/>
        </w:rPr>
        <w:tab/>
      </w:r>
      <w:r>
        <w:rPr>
          <w:rFonts w:eastAsia="Arial Unicode MS" w:hAnsi="Times New Roman" w:cs="Times New Roman"/>
          <w:b/>
          <w:i/>
          <w:iCs/>
          <w:szCs w:val="24"/>
        </w:rPr>
        <w:tab/>
      </w:r>
      <w:r>
        <w:rPr>
          <w:rFonts w:eastAsia="Arial Unicode MS" w:hAnsi="Times New Roman" w:cs="Times New Roman"/>
          <w:b/>
          <w:i/>
          <w:iCs/>
          <w:szCs w:val="24"/>
        </w:rPr>
        <w:tab/>
      </w:r>
      <w:r w:rsidR="00A9665B">
        <w:rPr>
          <w:rFonts w:eastAsia="Arial Unicode MS" w:hAnsi="Times New Roman" w:cs="Times New Roman"/>
          <w:b/>
          <w:i/>
          <w:iCs/>
          <w:szCs w:val="24"/>
        </w:rPr>
        <w:tab/>
      </w:r>
      <w:r w:rsidR="00A9665B">
        <w:rPr>
          <w:rFonts w:eastAsia="Arial Unicode MS" w:hAnsi="Times New Roman" w:cs="Times New Roman"/>
          <w:b/>
          <w:i/>
          <w:iCs/>
          <w:szCs w:val="24"/>
        </w:rPr>
        <w:tab/>
      </w:r>
      <w:r>
        <w:rPr>
          <w:rFonts w:eastAsia="Arial Unicode MS" w:hAnsi="Times New Roman" w:cs="Times New Roman"/>
          <w:b/>
          <w:i/>
          <w:iCs/>
          <w:szCs w:val="24"/>
        </w:rPr>
        <w:t xml:space="preserve">Mario Barbuto – </w:t>
      </w:r>
      <w:r>
        <w:rPr>
          <w:rFonts w:hAnsi="Times New Roman" w:cs="Times New Roman"/>
          <w:szCs w:val="24"/>
        </w:rPr>
        <w:t>Presidente nazionale</w:t>
      </w:r>
    </w:p>
    <w:p w14:paraId="5F0D149F" w14:textId="77777777" w:rsidR="001F1663" w:rsidRPr="001F1663" w:rsidRDefault="001F1663" w:rsidP="001F1663">
      <w:pPr>
        <w:ind w:left="4672" w:firstLine="992"/>
        <w:jc w:val="both"/>
        <w:rPr>
          <w:rFonts w:hAnsi="Times New Roman" w:cs="Times New Roman"/>
          <w:szCs w:val="24"/>
        </w:rPr>
      </w:pPr>
    </w:p>
    <w:p w14:paraId="13DD0E27" w14:textId="77777777" w:rsidR="001F1663" w:rsidRPr="001F1663" w:rsidRDefault="001F1663" w:rsidP="001F1663">
      <w:pPr>
        <w:ind w:left="-284"/>
        <w:rPr>
          <w:rFonts w:hAnsi="Times New Roman" w:cs="Times New Roman"/>
          <w:sz w:val="20"/>
          <w:szCs w:val="24"/>
          <w:lang w:val="fr-FR"/>
        </w:rPr>
      </w:pPr>
    </w:p>
    <w:p w14:paraId="2274A159" w14:textId="77777777" w:rsidR="00817A85" w:rsidRDefault="00817A85" w:rsidP="00304559">
      <w:pPr>
        <w:rPr>
          <w:rFonts w:hAnsi="Times New Roman" w:cs="Times New Roman"/>
          <w:sz w:val="20"/>
          <w:szCs w:val="24"/>
          <w:lang w:val="fr-FR"/>
        </w:rPr>
      </w:pPr>
    </w:p>
    <w:p w14:paraId="6F5E8921" w14:textId="77777777" w:rsidR="001F1663" w:rsidRPr="001F1663" w:rsidRDefault="001F1663" w:rsidP="00304559">
      <w:pPr>
        <w:rPr>
          <w:rFonts w:hAnsi="Times New Roman" w:cs="Times New Roman"/>
          <w:sz w:val="20"/>
          <w:szCs w:val="24"/>
          <w:lang w:val="fr-FR"/>
        </w:rPr>
      </w:pPr>
      <w:r>
        <w:rPr>
          <w:rFonts w:hAnsi="Times New Roman" w:cs="Times New Roman"/>
          <w:sz w:val="20"/>
          <w:szCs w:val="24"/>
          <w:lang w:val="fr-FR"/>
        </w:rPr>
        <w:lastRenderedPageBreak/>
        <w:t>LAPR (EC/ec)</w:t>
      </w:r>
    </w:p>
    <w:p w14:paraId="18BFA0DD" w14:textId="77777777" w:rsidR="00676207" w:rsidRPr="001F1663" w:rsidRDefault="001F1663" w:rsidP="00304559">
      <w:pPr>
        <w:tabs>
          <w:tab w:val="left" w:pos="6237"/>
        </w:tabs>
        <w:jc w:val="both"/>
        <w:rPr>
          <w:rFonts w:hAnsi="Times New Roman" w:cs="Times New Roman"/>
          <w:sz w:val="12"/>
          <w:szCs w:val="24"/>
        </w:rPr>
      </w:pPr>
      <w:r>
        <w:rPr>
          <w:rFonts w:hAnsi="Times New Roman" w:cs="Times New Roman"/>
          <w:sz w:val="12"/>
          <w:szCs w:val="24"/>
        </w:rPr>
        <w:fldChar w:fldCharType="begin"/>
      </w:r>
      <w:r>
        <w:rPr>
          <w:rFonts w:hAnsi="Times New Roman" w:cs="Times New Roman"/>
          <w:sz w:val="12"/>
          <w:szCs w:val="24"/>
        </w:rPr>
        <w:instrText xml:space="preserve"> FILENAME \* Upper\p  \* MERGEFORMAT </w:instrText>
      </w:r>
      <w:r>
        <w:rPr>
          <w:rFonts w:hAnsi="Times New Roman" w:cs="Times New Roman"/>
          <w:sz w:val="12"/>
          <w:szCs w:val="24"/>
        </w:rPr>
        <w:fldChar w:fldCharType="separate"/>
      </w:r>
      <w:r w:rsidR="00A9665B">
        <w:rPr>
          <w:rFonts w:hAnsi="Times New Roman" w:cs="Times New Roman"/>
          <w:noProof/>
          <w:sz w:val="12"/>
          <w:szCs w:val="24"/>
        </w:rPr>
        <w:t>S:\LAVORO E PREVIDENZA\CECCARELLI\LETTERE AL EC\ACCERTAMENTI SANITARI E TUTELA GIUDIZIALE\2026_RIFORMA DELLA DISABILITA (PROGETTO DI VITA)\COMUNICATO UICI PROGETTO DI VITA. MESSAGGI INPS 2550 E 2551_2026.DOCX</w:t>
      </w:r>
      <w:r>
        <w:rPr>
          <w:rFonts w:hAnsi="Times New Roman" w:cs="Times New Roman"/>
          <w:sz w:val="12"/>
          <w:szCs w:val="24"/>
        </w:rPr>
        <w:fldChar w:fldCharType="end"/>
      </w:r>
      <w:bookmarkEnd w:id="0"/>
    </w:p>
    <w:sectPr w:rsidR="00676207" w:rsidRPr="001F1663">
      <w:headerReference w:type="default" r:id="rId8"/>
      <w:footerReference w:type="default" r:id="rId9"/>
      <w:pgSz w:w="11906" w:h="16838"/>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C8A18" w14:textId="77777777" w:rsidR="00D9202D" w:rsidRDefault="00D9202D">
      <w:r>
        <w:separator/>
      </w:r>
    </w:p>
  </w:endnote>
  <w:endnote w:type="continuationSeparator" w:id="0">
    <w:p w14:paraId="3313472C" w14:textId="77777777" w:rsidR="00D9202D" w:rsidRDefault="00D92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charset w:val="00"/>
    <w:family w:val="auto"/>
    <w:pitch w:val="variable"/>
    <w:sig w:usb0="00000000" w:usb1="4000207B" w:usb2="00000000" w:usb3="00000000" w:csb0="FFFFFF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Calibri"/>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318C5" w14:textId="77777777" w:rsidR="00064BB0" w:rsidRDefault="004E3774">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14:anchorId="4C2419DE" wp14:editId="20012C99">
              <wp:simplePos x="0" y="0"/>
              <wp:positionH relativeFrom="column">
                <wp:posOffset>-76200</wp:posOffset>
              </wp:positionH>
              <wp:positionV relativeFrom="paragraph">
                <wp:posOffset>-954405</wp:posOffset>
              </wp:positionV>
              <wp:extent cx="6649720" cy="733425"/>
              <wp:effectExtent l="0" t="0" r="0" b="1905"/>
              <wp:wrapSquare wrapText="bothSides"/>
              <wp:docPr id="2" name="Rectangle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1264" w14:textId="77777777" w:rsidR="00235D16" w:rsidRPr="00235D16" w:rsidRDefault="00235D16" w:rsidP="00235D16">
                          <w:pPr>
                            <w:tabs>
                              <w:tab w:val="center" w:pos="4819"/>
                              <w:tab w:val="right" w:pos="9638"/>
                            </w:tabs>
                            <w:jc w:val="center"/>
                            <w:rPr>
                              <w:rFonts w:hAnsi="Times New Roman" w:cs="Times New Roman"/>
                              <w:b/>
                              <w:bCs/>
                              <w:color w:val="333333"/>
                              <w:spacing w:val="-2"/>
                              <w:sz w:val="14"/>
                              <w:szCs w:val="14"/>
                            </w:rPr>
                          </w:pPr>
                          <w:r w:rsidRPr="00235D16">
                            <w:rPr>
                              <w:rFonts w:hAnsi="Times New Roman" w:cs="Times New Roman"/>
                              <w:b/>
                              <w:bCs/>
                              <w:color w:val="333333"/>
                              <w:spacing w:val="-2"/>
                              <w:sz w:val="14"/>
                              <w:szCs w:val="14"/>
                            </w:rPr>
                            <w:t xml:space="preserve">00187 Roma - Via Borgognona, 38 - Tel. 06/699881 </w:t>
                          </w:r>
                          <w:proofErr w:type="spellStart"/>
                          <w:r w:rsidRPr="00235D16">
                            <w:rPr>
                              <w:rFonts w:hAnsi="Times New Roman" w:cs="Times New Roman"/>
                              <w:b/>
                              <w:bCs/>
                              <w:color w:val="333333"/>
                              <w:spacing w:val="-2"/>
                              <w:sz w:val="14"/>
                              <w:szCs w:val="14"/>
                            </w:rPr>
                            <w:t>r.a.</w:t>
                          </w:r>
                          <w:proofErr w:type="spellEnd"/>
                          <w:r w:rsidRPr="00235D16">
                            <w:rPr>
                              <w:rFonts w:hAnsi="Times New Roman" w:cs="Times New Roman"/>
                              <w:b/>
                              <w:bCs/>
                              <w:color w:val="333333"/>
                              <w:spacing w:val="-2"/>
                              <w:sz w:val="14"/>
                              <w:szCs w:val="14"/>
                            </w:rPr>
                            <w:t xml:space="preserve"> - Sito internet: www.uici.it - E-mail: unione@uici.it – uici@legalmail.it</w:t>
                          </w:r>
                        </w:p>
                        <w:p w14:paraId="41593CCD" w14:textId="77777777" w:rsidR="00235D16" w:rsidRPr="00235D16" w:rsidRDefault="00235D16" w:rsidP="00235D16">
                          <w:pPr>
                            <w:tabs>
                              <w:tab w:val="center" w:pos="4819"/>
                              <w:tab w:val="right" w:pos="9638"/>
                            </w:tabs>
                            <w:spacing w:line="60" w:lineRule="exact"/>
                            <w:jc w:val="both"/>
                            <w:rPr>
                              <w:rFonts w:hAnsi="Times New Roman" w:cs="Times New Roman"/>
                              <w:b/>
                              <w:bCs/>
                              <w:color w:val="333333"/>
                              <w:sz w:val="14"/>
                              <w:szCs w:val="14"/>
                            </w:rPr>
                          </w:pPr>
                        </w:p>
                        <w:p w14:paraId="177E6057" w14:textId="77777777" w:rsidR="00235D16" w:rsidRPr="00235D16" w:rsidRDefault="00235D16" w:rsidP="00235D16">
                          <w:pPr>
                            <w:jc w:val="both"/>
                            <w:rPr>
                              <w:rFonts w:hAnsi="Times New Roman" w:cs="Times New Roman"/>
                              <w:color w:val="333333"/>
                              <w:spacing w:val="-2"/>
                              <w:sz w:val="14"/>
                              <w:szCs w:val="14"/>
                            </w:rPr>
                          </w:pPr>
                          <w:r w:rsidRPr="00235D16">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235D16">
                            <w:rPr>
                              <w:rFonts w:hAnsi="Times New Roman" w:cs="Times New Roman"/>
                              <w:color w:val="333333"/>
                              <w:spacing w:val="-2"/>
                              <w:sz w:val="14"/>
                              <w:szCs w:val="14"/>
                            </w:rPr>
                            <w:t>D.Lgs.</w:t>
                          </w:r>
                          <w:proofErr w:type="spellEnd"/>
                          <w:r w:rsidRPr="00235D16">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6642A83E" w14:textId="77777777" w:rsidR="00064BB0" w:rsidRDefault="00064BB0">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C2419DE" id="Rectangles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" filled="f" stroked="f">
              <v:textbox>
                <w:txbxContent>
                  <w:p w14:paraId="03071264" w14:textId="77777777" w:rsidR="00235D16" w:rsidRPr="00235D16" w:rsidRDefault="00235D16" w:rsidP="00235D16">
                    <w:pPr>
                      <w:tabs>
                        <w:tab w:val="center" w:pos="4819"/>
                        <w:tab w:val="right" w:pos="9638"/>
                      </w:tabs>
                      <w:jc w:val="center"/>
                      <w:rPr>
                        <w:rFonts w:hAnsi="Times New Roman" w:cs="Times New Roman"/>
                        <w:b/>
                        <w:bCs/>
                        <w:color w:val="333333"/>
                        <w:spacing w:val="-2"/>
                        <w:sz w:val="14"/>
                        <w:szCs w:val="14"/>
                      </w:rPr>
                    </w:pPr>
                    <w:r w:rsidRPr="00235D16">
                      <w:rPr>
                        <w:rFonts w:hAnsi="Times New Roman" w:cs="Times New Roman"/>
                        <w:b/>
                        <w:bCs/>
                        <w:color w:val="333333"/>
                        <w:spacing w:val="-2"/>
                        <w:sz w:val="14"/>
                        <w:szCs w:val="14"/>
                      </w:rPr>
                      <w:t xml:space="preserve">00187 Roma - Via Borgognona, 38 - Tel. 06/699881 </w:t>
                    </w:r>
                    <w:proofErr w:type="spellStart"/>
                    <w:r w:rsidRPr="00235D16">
                      <w:rPr>
                        <w:rFonts w:hAnsi="Times New Roman" w:cs="Times New Roman"/>
                        <w:b/>
                        <w:bCs/>
                        <w:color w:val="333333"/>
                        <w:spacing w:val="-2"/>
                        <w:sz w:val="14"/>
                        <w:szCs w:val="14"/>
                      </w:rPr>
                      <w:t>r.a.</w:t>
                    </w:r>
                    <w:proofErr w:type="spellEnd"/>
                    <w:r w:rsidRPr="00235D16">
                      <w:rPr>
                        <w:rFonts w:hAnsi="Times New Roman" w:cs="Times New Roman"/>
                        <w:b/>
                        <w:bCs/>
                        <w:color w:val="333333"/>
                        <w:spacing w:val="-2"/>
                        <w:sz w:val="14"/>
                        <w:szCs w:val="14"/>
                      </w:rPr>
                      <w:t xml:space="preserve"> - Sito internet: www.uici.it - E-mail: unione@uici.it – uici@legalmail.it</w:t>
                    </w:r>
                  </w:p>
                  <w:p w14:paraId="41593CCD" w14:textId="77777777" w:rsidR="00235D16" w:rsidRPr="00235D16" w:rsidRDefault="00235D16" w:rsidP="00235D16">
                    <w:pPr>
                      <w:tabs>
                        <w:tab w:val="center" w:pos="4819"/>
                        <w:tab w:val="right" w:pos="9638"/>
                      </w:tabs>
                      <w:spacing w:line="60" w:lineRule="exact"/>
                      <w:jc w:val="both"/>
                      <w:rPr>
                        <w:rFonts w:hAnsi="Times New Roman" w:cs="Times New Roman"/>
                        <w:b/>
                        <w:bCs/>
                        <w:color w:val="333333"/>
                        <w:sz w:val="14"/>
                        <w:szCs w:val="14"/>
                      </w:rPr>
                    </w:pPr>
                  </w:p>
                  <w:p w14:paraId="177E6057" w14:textId="77777777" w:rsidR="00235D16" w:rsidRPr="00235D16" w:rsidRDefault="00235D16" w:rsidP="00235D16">
                    <w:pPr>
                      <w:jc w:val="both"/>
                      <w:rPr>
                        <w:rFonts w:hAnsi="Times New Roman" w:cs="Times New Roman"/>
                        <w:color w:val="333333"/>
                        <w:spacing w:val="-2"/>
                        <w:sz w:val="14"/>
                        <w:szCs w:val="14"/>
                      </w:rPr>
                    </w:pPr>
                    <w:r w:rsidRPr="00235D16">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235D16">
                      <w:rPr>
                        <w:rFonts w:hAnsi="Times New Roman" w:cs="Times New Roman"/>
                        <w:color w:val="333333"/>
                        <w:spacing w:val="-2"/>
                        <w:sz w:val="14"/>
                        <w:szCs w:val="14"/>
                      </w:rPr>
                      <w:t>D.Lgs.</w:t>
                    </w:r>
                    <w:proofErr w:type="spellEnd"/>
                    <w:r w:rsidRPr="00235D16">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6642A83E" w14:textId="77777777" w:rsidR="00064BB0" w:rsidRDefault="00064BB0">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14:anchorId="68189FFA" wp14:editId="13BE3515">
              <wp:simplePos x="0" y="0"/>
              <wp:positionH relativeFrom="column">
                <wp:posOffset>0</wp:posOffset>
              </wp:positionH>
              <wp:positionV relativeFrom="paragraph">
                <wp:posOffset>-954405</wp:posOffset>
              </wp:positionV>
              <wp:extent cx="6480175" cy="0"/>
              <wp:effectExtent l="9525" t="7620" r="6350" b="11430"/>
              <wp:wrapNone/>
              <wp:docPr id="1" name="Line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7C496AA2" id="Lines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2tP+FQIAACkEAAAOAAAAZHJzL2Uyb0RvYy54bWysU8uu2jAQ3VfqP1jeQxIaKESEqyoh3dBe pHv7AcZ2iFXHtmxDQFX/vWPzaGk3VdUsHD/OHJ+ZM14+nXqJjtw6oVWJs3GKEVdUM6H2Jf7y2ozm GDlPFCNSK17iM3f4afX2zXIwBZ/oTkvGLQIS5YrBlLjz3hRJ4mjHe+LG2nAFh622PfGwtPuEWTIA ey+TSZrOkkFbZqym3DnYrS+HeBX525ZT/9y2jnskSwzafBxtHHdhTFZLUuwtMZ2gVxnkH1T0RCi4 9E5VE0/QwYo/qHpBrXa69WOq+0S3raA85gDZZOlv2bx0xPCYCxTHmXuZ3P+jpZ+PW4sEA+8wUqQH izZCcYeyUJrBuAIQldrakBw9qRez0fSrQ0pXHVF7HiW+ng3ExYjkISQsnIELdsMnzQBDDl7HOp1a 2wdKqAA6RTvOdzv4ySMKm7N8nmbvpxjR21lCilugsc5/5LpHYVJiCaIjMTlunAfpAL1Bwj1KN0LK 6LZUaCjxYjqZxgCnpWDhMMCc3e8qadGRQL80TQpfqAOQPcCsPigWyTpO2Po690TIyxzwUgU+SAXk XGeXhvi2SBfr+Xqej/LJbD3K07oefWiqfDRrINn6XV1VdfY9SMvyohOMcRXU3Zozy//O/OszubTV vT3vZUge2WOKIPb2j6Kjl8G+SyPsNDtvbahGsBX6MYKvbyc0/K/riPr5wlc/AAAA//8DAFBLAwQU AAYACAAAACEAZygSWN0AAAALAQAADwAAAGRycy9kb3ducmV2LnhtbEyPwU7DMBBE70j8g7WVuLV2 ihqhEKeqEFzgRKkqcXPjJUkTr0O8TcPf4x4QPc7OauZNvp5cJ0YcQuNJQ7JQIJBKbxuqNOw+XuYP IAIbsqbzhBp+MMC6uL3JTWb9md5x3HIlYgiFzGiomftMylDW6ExY+B4pel9+cIajHCppB3OO4a6T S6VS6UxDsaE2PT7VWLbbk9PA6ZH3Nv1+bZNdu/9Ub2pUm2et72bT5hEE48T/z3DBj+hQRKaDP5EN otMQh7CGebJS9yAuvlqqFYjD300WubzeUPwCAAD//wMAUEsBAi0AFAAGAAgAAAAhALaDOJL+AAAA 4QEAABMAAAAAAAAAAAAAAAAAAAAAAFtDb250ZW50X1R5cGVzXS54bWxQSwECLQAUAAYACAAAACEA OP0h/9YAAACUAQAACwAAAAAAAAAAAAAAAAAvAQAAX3JlbHMvLnJlbHNQSwECLQAUAAYACAAAACEA EdrT/hUCAAApBAAADgAAAAAAAAAAAAAAAAAuAgAAZHJzL2Uyb0RvYy54bWxQSwECLQAUAAYACAAA ACEAZygSWN0AAAALAQAADwAAAAAAAAAAAAAAAABvBAAAZHJzL2Rvd25yZXYueG1sUEsFBgAAAAAE AAQA8wAAAHkFAAAAAA== "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70B11" w14:textId="77777777" w:rsidR="00D9202D" w:rsidRDefault="00D9202D">
      <w:r>
        <w:separator/>
      </w:r>
    </w:p>
  </w:footnote>
  <w:footnote w:type="continuationSeparator" w:id="0">
    <w:p w14:paraId="29247749" w14:textId="77777777" w:rsidR="00D9202D" w:rsidRDefault="00D92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3A764" w14:textId="77777777" w:rsidR="00064BB0" w:rsidRDefault="004E3774">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14:anchorId="193E987B" wp14:editId="116C615B">
          <wp:simplePos x="0" y="0"/>
          <wp:positionH relativeFrom="column">
            <wp:posOffset>-292100</wp:posOffset>
          </wp:positionH>
          <wp:positionV relativeFrom="paragraph">
            <wp:posOffset>-155575</wp:posOffset>
          </wp:positionV>
          <wp:extent cx="1519555" cy="1075690"/>
          <wp:effectExtent l="0" t="0" r="0" b="0"/>
          <wp:wrapNone/>
          <wp:docPr id="4" name="Pictur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BB0">
      <w:rPr>
        <w:rFonts w:ascii="Arial" w:hAnsi="Arial"/>
        <w:b/>
        <w:color w:val="333333"/>
        <w:sz w:val="32"/>
      </w:rPr>
      <w:t xml:space="preserve"> </w:t>
    </w:r>
    <w:r w:rsidR="00064BB0">
      <w:rPr>
        <w:rFonts w:hAnsi="Times New Roman"/>
        <w:b/>
        <w:color w:val="333333"/>
        <w:sz w:val="32"/>
      </w:rPr>
      <w:t>Unione Italiana dei Ciechi e degli Ipovedenti</w:t>
    </w:r>
  </w:p>
  <w:p w14:paraId="3BD99134" w14:textId="77777777" w:rsidR="00064BB0" w:rsidRDefault="00064BB0">
    <w:pPr>
      <w:tabs>
        <w:tab w:val="center" w:pos="4819"/>
        <w:tab w:val="right" w:pos="9638"/>
      </w:tabs>
      <w:snapToGrid w:val="0"/>
      <w:jc w:val="center"/>
      <w:rPr>
        <w:rFonts w:hAnsi="Times New Roman"/>
        <w:b/>
        <w:i/>
        <w:color w:val="333333"/>
        <w:sz w:val="28"/>
      </w:rPr>
    </w:pPr>
    <w:r>
      <w:rPr>
        <w:rFonts w:hAnsi="Times New Roman"/>
        <w:b/>
        <w:i/>
        <w:color w:val="333333"/>
        <w:sz w:val="28"/>
      </w:rPr>
      <w:t>ETS-APS</w:t>
    </w:r>
  </w:p>
  <w:p w14:paraId="24A4449F" w14:textId="77777777" w:rsidR="00064BB0" w:rsidRDefault="00064BB0">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14:paraId="4CE93B3D" w14:textId="77777777" w:rsidR="00064BB0" w:rsidRDefault="004E3774">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14:anchorId="05DF9C28" wp14:editId="6E765191">
              <wp:simplePos x="0" y="0"/>
              <wp:positionH relativeFrom="column">
                <wp:posOffset>0</wp:posOffset>
              </wp:positionH>
              <wp:positionV relativeFrom="paragraph">
                <wp:posOffset>118745</wp:posOffset>
              </wp:positionV>
              <wp:extent cx="6573520" cy="0"/>
              <wp:effectExtent l="9525" t="13970" r="8255" b="5080"/>
              <wp:wrapNone/>
              <wp:docPr id="3"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line w14:anchorId="72E64792" id="Lines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HU96FgIAACkEAAAOAAAAZHJzL2Uyb0RvYy54bWysU02P2jAQvVfqf7B8hyQQWIgIq4qQXmgX abc/wNgOserYlm0IqOp/79h8iG0vVdUcnLFn5vnNvPHi+dRJdOTWCa1KnA1TjLiimgm1L/G3t3ow w8h5ohiRWvESn7nDz8uPHxa9KfhIt1oybhGAKFf0psSt96ZIEkdb3hE31IYrcDbadsTD1u4TZkkP 6J1MRmk6TXptmbGacufgtLo48TLiNw2n/qVpHPdIlhi4+bjauO7CmiwXpNhbYlpBrzTIP7DoiFBw 6R2qIp6ggxV/QHWCWu1044dUd4luGkF5rAGqydLfqnltieGxFmiOM/c2uf8HS78etxYJVuIxRop0 INFGKO7QKLSmN66AiJXa2lAcPalXs9H0u0NKr1qi9jxSfDsbyMtCRvIuJWycgQt2/RfNIIYcvI59 OjW2C5DQAXSKcpzvcvCTRxQOp5On8WQEqtGbLyHFLdFY5z9z3aFglFgC6QhMjhvnAxFS3ELCPUrX QsqotlSoL/F8MprEBKelYMEZwpzd71bSoiOBeanrFL5YFXgew6w+KBbBWk7Y+mp7IuTFhsulCnhQ CtC5WpeB+DFP5+vZepYP8tF0PcjTqhp8qlf5YFpnT5NqXK1WVfYzUMvyohWMcRXY3YYzy/9O/Osz uYzVfTzvbUjeo8d+AdnbP5KOWgb5LoOw0+y8tTeNYR5j8PXthIF/3IP9+MKXvwAAAP//AwBQSwME FAAGAAgAAAAhAB9SwOPbAAAABwEAAA8AAABkcnMvZG93bnJldi54bWxMj8FOwzAQRO9I/IO1SNyo 3SLSKsSpKtRe4ERbVeLmxksSEq9DvE3D3+OKAz3OzGrmbbYcXSsG7EPtScN0okAgFd7WVGrY7zYP CxCBDVnTekINPxhgmd/eZCa1/kzvOGy5FLGEQmo0VMxdKmUoKnQmTHyHFLNP3zvDUfaltL05x3LX yplSiXSmprhQmQ5fKiya7clp4OSLDzb5fm2m++bwod7UoFZrre/vxtUzCMaR/4/hgh/RIY9MR38i G0SrIT7C0V3MQVxS9fg0A3H8c2SeyWv+/BcAAP//AwBQSwECLQAUAAYACAAAACEAtoM4kv4AAADh AQAAEwAAAAAAAAAAAAAAAAAAAAAAW0NvbnRlbnRfVHlwZXNdLnhtbFBLAQItABQABgAIAAAAIQA4 /SH/1gAAAJQBAAALAAAAAAAAAAAAAAAAAC8BAABfcmVscy8ucmVsc1BLAQItABQABgAIAAAAIQB/ HU96FgIAACkEAAAOAAAAAAAAAAAAAAAAAC4CAABkcnMvZTJvRG9jLnhtbFBLAQItABQABgAIAAAA IQAfUsDj2wAAAAcBAAAPAAAAAAAAAAAAAAAAAHAEAABkcnMvZG93bnJldi54bWxQSwUGAAAAAAQA BADzAAAAeAUAAAAA "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76A40"/>
    <w:multiLevelType w:val="hybridMultilevel"/>
    <w:tmpl w:val="04D4ADA6"/>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234F4C19"/>
    <w:multiLevelType w:val="hybridMultilevel"/>
    <w:tmpl w:val="1F322BDA"/>
    <w:lvl w:ilvl="0" w:tplc="0410000F">
      <w:start w:val="1"/>
      <w:numFmt w:val="decimal"/>
      <w:lvlText w:val="%1."/>
      <w:lvlJc w:val="left"/>
      <w:pPr>
        <w:ind w:left="786" w:hanging="360"/>
      </w:p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D6217A7"/>
    <w:multiLevelType w:val="hybridMultilevel"/>
    <w:tmpl w:val="2C288306"/>
    <w:lvl w:ilvl="0" w:tplc="6D048984">
      <w:start w:val="1"/>
      <w:numFmt w:val="bullet"/>
      <w:lvlText w:val=""/>
      <w:lvlJc w:val="left"/>
      <w:pPr>
        <w:ind w:left="502"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71100C"/>
    <w:multiLevelType w:val="hybridMultilevel"/>
    <w:tmpl w:val="A46EBBA4"/>
    <w:lvl w:ilvl="0" w:tplc="6D048984">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 w15:restartNumberingAfterBreak="0">
    <w:nsid w:val="568E3D3A"/>
    <w:multiLevelType w:val="hybridMultilevel"/>
    <w:tmpl w:val="57FCCD2E"/>
    <w:lvl w:ilvl="0" w:tplc="6D048984">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075ED"/>
    <w:rsid w:val="00014896"/>
    <w:rsid w:val="0004129B"/>
    <w:rsid w:val="00043C4C"/>
    <w:rsid w:val="000455CC"/>
    <w:rsid w:val="00055D79"/>
    <w:rsid w:val="00064BB0"/>
    <w:rsid w:val="00074CFE"/>
    <w:rsid w:val="00077C10"/>
    <w:rsid w:val="000900FB"/>
    <w:rsid w:val="00095985"/>
    <w:rsid w:val="000A0DC7"/>
    <w:rsid w:val="000B176E"/>
    <w:rsid w:val="000D4636"/>
    <w:rsid w:val="000F7D12"/>
    <w:rsid w:val="00107990"/>
    <w:rsid w:val="00113E66"/>
    <w:rsid w:val="001242F4"/>
    <w:rsid w:val="00135001"/>
    <w:rsid w:val="001940A1"/>
    <w:rsid w:val="00196A03"/>
    <w:rsid w:val="001A7ABA"/>
    <w:rsid w:val="001B7559"/>
    <w:rsid w:val="001F09C1"/>
    <w:rsid w:val="001F1663"/>
    <w:rsid w:val="00203826"/>
    <w:rsid w:val="002114A9"/>
    <w:rsid w:val="00222685"/>
    <w:rsid w:val="002350A4"/>
    <w:rsid w:val="00235D16"/>
    <w:rsid w:val="00263C4F"/>
    <w:rsid w:val="00271DF3"/>
    <w:rsid w:val="002A7058"/>
    <w:rsid w:val="002B0C31"/>
    <w:rsid w:val="002B15FE"/>
    <w:rsid w:val="002B26D4"/>
    <w:rsid w:val="002C3658"/>
    <w:rsid w:val="002E3B42"/>
    <w:rsid w:val="002E727B"/>
    <w:rsid w:val="00304559"/>
    <w:rsid w:val="00316BE4"/>
    <w:rsid w:val="00317C07"/>
    <w:rsid w:val="00326AC9"/>
    <w:rsid w:val="00333DE3"/>
    <w:rsid w:val="00334769"/>
    <w:rsid w:val="0036032D"/>
    <w:rsid w:val="00385DC5"/>
    <w:rsid w:val="00392DD1"/>
    <w:rsid w:val="00395717"/>
    <w:rsid w:val="003A55B0"/>
    <w:rsid w:val="003A6698"/>
    <w:rsid w:val="003C5889"/>
    <w:rsid w:val="003C7617"/>
    <w:rsid w:val="003D279E"/>
    <w:rsid w:val="003E6EDB"/>
    <w:rsid w:val="003F52A2"/>
    <w:rsid w:val="00402839"/>
    <w:rsid w:val="00421968"/>
    <w:rsid w:val="004238D0"/>
    <w:rsid w:val="00425BFA"/>
    <w:rsid w:val="00490E76"/>
    <w:rsid w:val="004957E7"/>
    <w:rsid w:val="00497451"/>
    <w:rsid w:val="004A6319"/>
    <w:rsid w:val="004E3774"/>
    <w:rsid w:val="004F3BCD"/>
    <w:rsid w:val="004F73ED"/>
    <w:rsid w:val="0050475D"/>
    <w:rsid w:val="00515240"/>
    <w:rsid w:val="00532F6C"/>
    <w:rsid w:val="00555C56"/>
    <w:rsid w:val="0057103A"/>
    <w:rsid w:val="005750C6"/>
    <w:rsid w:val="0058342B"/>
    <w:rsid w:val="00585A17"/>
    <w:rsid w:val="005A4DB6"/>
    <w:rsid w:val="005D177E"/>
    <w:rsid w:val="005E6320"/>
    <w:rsid w:val="005F7F4B"/>
    <w:rsid w:val="00612672"/>
    <w:rsid w:val="00615DD0"/>
    <w:rsid w:val="00625A44"/>
    <w:rsid w:val="006476D1"/>
    <w:rsid w:val="00665127"/>
    <w:rsid w:val="00676207"/>
    <w:rsid w:val="006967FE"/>
    <w:rsid w:val="00696936"/>
    <w:rsid w:val="006A33EC"/>
    <w:rsid w:val="006D0F4C"/>
    <w:rsid w:val="006D593C"/>
    <w:rsid w:val="006E1ED3"/>
    <w:rsid w:val="006F49AD"/>
    <w:rsid w:val="00705893"/>
    <w:rsid w:val="00705AA2"/>
    <w:rsid w:val="007211DD"/>
    <w:rsid w:val="00733A8A"/>
    <w:rsid w:val="007419EA"/>
    <w:rsid w:val="00743EC5"/>
    <w:rsid w:val="00751E99"/>
    <w:rsid w:val="00766AC8"/>
    <w:rsid w:val="00771E79"/>
    <w:rsid w:val="00775B30"/>
    <w:rsid w:val="00783ED1"/>
    <w:rsid w:val="00791E51"/>
    <w:rsid w:val="007B51E6"/>
    <w:rsid w:val="007E3F31"/>
    <w:rsid w:val="007F1A3D"/>
    <w:rsid w:val="0081440F"/>
    <w:rsid w:val="00817A85"/>
    <w:rsid w:val="00835385"/>
    <w:rsid w:val="008379E0"/>
    <w:rsid w:val="008476B6"/>
    <w:rsid w:val="008506FE"/>
    <w:rsid w:val="00851063"/>
    <w:rsid w:val="008606F4"/>
    <w:rsid w:val="008A68F8"/>
    <w:rsid w:val="008C31EE"/>
    <w:rsid w:val="008C3918"/>
    <w:rsid w:val="008E7A2A"/>
    <w:rsid w:val="008F148D"/>
    <w:rsid w:val="009047AD"/>
    <w:rsid w:val="00917B28"/>
    <w:rsid w:val="009378FC"/>
    <w:rsid w:val="009552AF"/>
    <w:rsid w:val="00963292"/>
    <w:rsid w:val="00966468"/>
    <w:rsid w:val="009777B9"/>
    <w:rsid w:val="00983B6C"/>
    <w:rsid w:val="009845CF"/>
    <w:rsid w:val="009C7F06"/>
    <w:rsid w:val="009D288D"/>
    <w:rsid w:val="009E16BC"/>
    <w:rsid w:val="009E35BC"/>
    <w:rsid w:val="009F0C36"/>
    <w:rsid w:val="00A129C7"/>
    <w:rsid w:val="00A21A15"/>
    <w:rsid w:val="00A262BD"/>
    <w:rsid w:val="00A472D4"/>
    <w:rsid w:val="00A56525"/>
    <w:rsid w:val="00A662DC"/>
    <w:rsid w:val="00A71710"/>
    <w:rsid w:val="00A9665B"/>
    <w:rsid w:val="00AC3729"/>
    <w:rsid w:val="00AC420C"/>
    <w:rsid w:val="00AD72C2"/>
    <w:rsid w:val="00AE0AA7"/>
    <w:rsid w:val="00AE0D54"/>
    <w:rsid w:val="00AE4182"/>
    <w:rsid w:val="00AF3828"/>
    <w:rsid w:val="00AF4AF7"/>
    <w:rsid w:val="00B17B2C"/>
    <w:rsid w:val="00B33BF1"/>
    <w:rsid w:val="00B425D9"/>
    <w:rsid w:val="00B63B53"/>
    <w:rsid w:val="00B700D3"/>
    <w:rsid w:val="00B70950"/>
    <w:rsid w:val="00B72380"/>
    <w:rsid w:val="00B73AF9"/>
    <w:rsid w:val="00B92BEB"/>
    <w:rsid w:val="00BA6E0D"/>
    <w:rsid w:val="00BB05FB"/>
    <w:rsid w:val="00BB6C48"/>
    <w:rsid w:val="00BB6D00"/>
    <w:rsid w:val="00BF418B"/>
    <w:rsid w:val="00C04DEF"/>
    <w:rsid w:val="00C22189"/>
    <w:rsid w:val="00C31722"/>
    <w:rsid w:val="00C3458F"/>
    <w:rsid w:val="00C442B8"/>
    <w:rsid w:val="00C5350A"/>
    <w:rsid w:val="00C53D81"/>
    <w:rsid w:val="00C67602"/>
    <w:rsid w:val="00C82A7D"/>
    <w:rsid w:val="00CA01B5"/>
    <w:rsid w:val="00CD48E9"/>
    <w:rsid w:val="00CD57DD"/>
    <w:rsid w:val="00CF5365"/>
    <w:rsid w:val="00D00645"/>
    <w:rsid w:val="00D13BCF"/>
    <w:rsid w:val="00D27DD5"/>
    <w:rsid w:val="00D33857"/>
    <w:rsid w:val="00D35A3C"/>
    <w:rsid w:val="00D40A01"/>
    <w:rsid w:val="00D46697"/>
    <w:rsid w:val="00D52775"/>
    <w:rsid w:val="00D63C1B"/>
    <w:rsid w:val="00D6516F"/>
    <w:rsid w:val="00D65A8C"/>
    <w:rsid w:val="00D819E6"/>
    <w:rsid w:val="00D84131"/>
    <w:rsid w:val="00D9202D"/>
    <w:rsid w:val="00DB1926"/>
    <w:rsid w:val="00DC198E"/>
    <w:rsid w:val="00DD565C"/>
    <w:rsid w:val="00DD5679"/>
    <w:rsid w:val="00DE40AE"/>
    <w:rsid w:val="00DE58BE"/>
    <w:rsid w:val="00DF2C46"/>
    <w:rsid w:val="00DF7A69"/>
    <w:rsid w:val="00E03EAC"/>
    <w:rsid w:val="00E046C6"/>
    <w:rsid w:val="00E07B51"/>
    <w:rsid w:val="00E2543E"/>
    <w:rsid w:val="00E3091A"/>
    <w:rsid w:val="00E51231"/>
    <w:rsid w:val="00E5242D"/>
    <w:rsid w:val="00E609C3"/>
    <w:rsid w:val="00E8765B"/>
    <w:rsid w:val="00EA163F"/>
    <w:rsid w:val="00EB2A5C"/>
    <w:rsid w:val="00ED2DAF"/>
    <w:rsid w:val="00ED6665"/>
    <w:rsid w:val="00ED6BFF"/>
    <w:rsid w:val="00EE6D6E"/>
    <w:rsid w:val="00F10441"/>
    <w:rsid w:val="00F15E10"/>
    <w:rsid w:val="00F3296C"/>
    <w:rsid w:val="00F5217C"/>
    <w:rsid w:val="00F62FAA"/>
    <w:rsid w:val="00F6741C"/>
    <w:rsid w:val="00FA0ECF"/>
    <w:rsid w:val="00FB59F7"/>
    <w:rsid w:val="00FC69F4"/>
    <w:rsid w:val="00FD4DD5"/>
    <w:rsid w:val="00FE4255"/>
    <w:rsid w:val="00FF462B"/>
    <w:rsid w:val="00FF5232"/>
    <w:rsid w:val="0ECF0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AA759D2"/>
  <w15:chartTrackingRefBased/>
  <w15:docId w15:val="{CBF8EC62-C6D5-4B90-B8D4-7C5CBAA9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lsdException w:name="Body Text 3" w:semiHidden="1" w:unhideWhenUsed="1"/>
    <w:lsdException w:name="Body Text Indent 2" w:semiHidden="1" w:uiPriority="0"/>
    <w:lsdException w:name="Body Text Indent 3" w:semiHidden="1" w:unhideWhenUsed="1"/>
    <w:lsdException w:name="Block Text"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next w:val="Corpodeltesto2"/>
    <w:semiHidden/>
    <w:rPr>
      <w:rFonts w:ascii="Tahoma"/>
      <w:sz w:val="16"/>
    </w:rPr>
  </w:style>
  <w:style w:type="paragraph" w:styleId="Corpodeltesto2">
    <w:name w:val="Body Text 2"/>
    <w:basedOn w:val="Normale"/>
    <w:next w:val="Rientrocorpodeltesto"/>
    <w:semiHidden/>
    <w:rPr>
      <w:rFonts w:ascii="Arial"/>
      <w:color w:val="333333"/>
      <w:sz w:val="14"/>
    </w:rPr>
  </w:style>
  <w:style w:type="paragraph" w:styleId="Rientrocorpodeltesto">
    <w:name w:val="Body Text Indent"/>
    <w:basedOn w:val="Normale"/>
    <w:next w:val="Pidipagina"/>
    <w:semiHidden/>
    <w:pPr>
      <w:jc w:val="both"/>
    </w:pPr>
  </w:style>
  <w:style w:type="paragraph" w:styleId="Pidipagina">
    <w:name w:val="footer"/>
    <w:basedOn w:val="Normale"/>
    <w:next w:val="Intestazione"/>
    <w:semiHidden/>
  </w:style>
  <w:style w:type="paragraph" w:styleId="Intestazione">
    <w:name w:val="header"/>
    <w:basedOn w:val="Normale"/>
    <w:semiHidden/>
  </w:style>
  <w:style w:type="paragraph" w:styleId="Corpotesto">
    <w:name w:val="Body Text"/>
    <w:basedOn w:val="Normale"/>
    <w:semiHidden/>
    <w:pPr>
      <w:jc w:val="both"/>
    </w:pPr>
  </w:style>
  <w:style w:type="paragraph" w:styleId="Rientrocorpodeltesto2">
    <w:name w:val="Body Text Indent 2"/>
    <w:basedOn w:val="Normale"/>
    <w:semiHidden/>
    <w:pPr>
      <w:spacing w:after="120" w:line="480" w:lineRule="auto"/>
    </w:pPr>
  </w:style>
  <w:style w:type="paragraph" w:styleId="Didascalia">
    <w:name w:val="caption"/>
    <w:basedOn w:val="Normale"/>
    <w:next w:val="Normale"/>
    <w:qFormat/>
  </w:style>
  <w:style w:type="character" w:styleId="Enfasicorsivo">
    <w:name w:val="Emphasis"/>
    <w:qFormat/>
    <w:rPr>
      <w:i/>
      <w:sz w:val="20"/>
    </w:rPr>
  </w:style>
  <w:style w:type="character" w:styleId="Collegamentoipertestuale">
    <w:name w:val="Hyperlink"/>
    <w:uiPriority w:val="99"/>
    <w:rPr>
      <w:color w:val="0000FF"/>
      <w:sz w:val="20"/>
      <w:u w:val="single"/>
    </w:rPr>
  </w:style>
  <w:style w:type="paragraph" w:styleId="NormaleWeb">
    <w:name w:val="Normal (Web)"/>
    <w:basedOn w:val="Normale"/>
    <w:pPr>
      <w:spacing w:before="100" w:after="100"/>
    </w:pPr>
    <w:rPr>
      <w:rFonts w:eastAsia="Calibri"/>
    </w:rPr>
  </w:style>
  <w:style w:type="character" w:styleId="Numeropagina">
    <w:name w:val="page number"/>
    <w:semiHidden/>
    <w:rPr>
      <w:sz w:val="20"/>
    </w:rPr>
  </w:style>
  <w:style w:type="character" w:styleId="Enfasigrassetto">
    <w:name w:val="Strong"/>
    <w:qFormat/>
    <w:rPr>
      <w:b/>
      <w:sz w:val="20"/>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customStyle="1" w:styleId="TestofumettoCarattere">
    <w:name w:val="Testo fumetto Carattere"/>
    <w:semiHidden/>
    <w:rPr>
      <w:sz w:val="20"/>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character" w:customStyle="1" w:styleId="Rientrocorpodeltesto2Carattere">
    <w:name w:val="Rientro corpo del testo 2 Carattere"/>
    <w:semiHidden/>
    <w:rPr>
      <w:sz w:val="20"/>
    </w:rPr>
  </w:style>
  <w:style w:type="paragraph" w:customStyle="1" w:styleId="Default">
    <w:name w:val="Default"/>
    <w:pPr>
      <w:autoSpaceDE w:val="0"/>
    </w:pPr>
    <w:rPr>
      <w:rFonts w:ascii="Verdana"/>
      <w:color w:val="000000"/>
      <w:sz w:val="24"/>
    </w:rPr>
  </w:style>
  <w:style w:type="character" w:styleId="Menzionenonrisolta">
    <w:name w:val="Unresolved Mention"/>
    <w:uiPriority w:val="99"/>
    <w:unhideWhenUsed/>
    <w:rPr>
      <w:color w:val="605E5C"/>
      <w:sz w:val="20"/>
      <w:shd w:val="clear" w:color="auto" w:fill="E1DFDD"/>
    </w:rPr>
  </w:style>
  <w:style w:type="paragraph" w:styleId="Paragrafoelenco">
    <w:name w:val="List Paragraph"/>
    <w:basedOn w:val="Normale"/>
    <w:uiPriority w:val="99"/>
    <w:qFormat/>
    <w:rsid w:val="006F49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716620">
      <w:bodyDiv w:val="1"/>
      <w:marLeft w:val="0"/>
      <w:marRight w:val="0"/>
      <w:marTop w:val="0"/>
      <w:marBottom w:val="0"/>
      <w:divBdr>
        <w:top w:val="none" w:sz="0" w:space="0" w:color="auto"/>
        <w:left w:val="none" w:sz="0" w:space="0" w:color="auto"/>
        <w:bottom w:val="none" w:sz="0" w:space="0" w:color="auto"/>
        <w:right w:val="none" w:sz="0" w:space="0" w:color="auto"/>
      </w:divBdr>
    </w:div>
    <w:div w:id="1138496683">
      <w:bodyDiv w:val="1"/>
      <w:marLeft w:val="0"/>
      <w:marRight w:val="0"/>
      <w:marTop w:val="0"/>
      <w:marBottom w:val="0"/>
      <w:divBdr>
        <w:top w:val="none" w:sz="0" w:space="0" w:color="auto"/>
        <w:left w:val="none" w:sz="0" w:space="0" w:color="auto"/>
        <w:bottom w:val="none" w:sz="0" w:space="0" w:color="auto"/>
        <w:right w:val="none" w:sz="0" w:space="0" w:color="auto"/>
      </w:divBdr>
    </w:div>
    <w:div w:id="13950033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1766</Words>
  <Characters>10070</Characters>
  <Application>Microsoft Office Word</Application>
  <DocSecurity>0</DocSecurity>
  <Lines>83</Lines>
  <Paragraphs>23</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11813</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dcterms:created xsi:type="dcterms:W3CDTF">2026-09-03T10:57:00Z</dcterms:created>
  <dcterms:modified xsi:type="dcterms:W3CDTF">2026-09-03T10:57:00Z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5D1A1C5F5470400291DC0B1C548BD3D1_13</vt:lpwstr>
  </property>
</Properties>
</file>