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43" w:rsidRDefault="006F4014">
      <w:pPr>
        <w:rPr>
          <w:sz w:val="32"/>
          <w:szCs w:val="32"/>
        </w:rPr>
      </w:pPr>
      <w:r>
        <w:rPr>
          <w:sz w:val="32"/>
          <w:szCs w:val="32"/>
        </w:rPr>
        <w:t>La sottoscritta Torta Nives nata a Cuneo il 28/08/1972 Presidente della sezione di Cuneo sita in Via Bersezio n. 15 in riferimento all’accesso del FONDO DI SOLIDARIETA’</w:t>
      </w:r>
      <w:r w:rsidR="000220DF">
        <w:rPr>
          <w:sz w:val="32"/>
          <w:szCs w:val="32"/>
        </w:rPr>
        <w:t>2024/2025 per le sezioni Territoriali</w:t>
      </w:r>
    </w:p>
    <w:p w:rsidR="000220DF" w:rsidRDefault="000220DF" w:rsidP="000220DF">
      <w:pPr>
        <w:jc w:val="center"/>
        <w:rPr>
          <w:sz w:val="32"/>
          <w:szCs w:val="32"/>
        </w:rPr>
      </w:pPr>
      <w:r>
        <w:rPr>
          <w:sz w:val="32"/>
          <w:szCs w:val="32"/>
        </w:rPr>
        <w:t>DICHIARA CHE:</w:t>
      </w:r>
    </w:p>
    <w:p w:rsidR="000220DF" w:rsidRDefault="000220DF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L’accantonamento TFR della segretaria </w:t>
      </w:r>
      <w:proofErr w:type="spellStart"/>
      <w:r>
        <w:rPr>
          <w:sz w:val="32"/>
          <w:szCs w:val="32"/>
        </w:rPr>
        <w:t>Belliardo</w:t>
      </w:r>
      <w:proofErr w:type="spellEnd"/>
      <w:r>
        <w:rPr>
          <w:sz w:val="32"/>
          <w:szCs w:val="32"/>
        </w:rPr>
        <w:t xml:space="preserve"> Simona maturato nel 2023 è pari a € 1.168,18 ed è stato regolarmente versato al Fondo Nazionale di Accantonamento.</w:t>
      </w:r>
    </w:p>
    <w:p w:rsidR="000220DF" w:rsidRDefault="000220DF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PROGETTO </w:t>
      </w:r>
      <w:proofErr w:type="spellStart"/>
      <w:r>
        <w:rPr>
          <w:sz w:val="32"/>
          <w:szCs w:val="32"/>
        </w:rPr>
        <w:t>I.Ri.Fo.R</w:t>
      </w:r>
      <w:proofErr w:type="spellEnd"/>
      <w:r>
        <w:rPr>
          <w:sz w:val="32"/>
          <w:szCs w:val="32"/>
        </w:rPr>
        <w:t>. la sezione di Cuneo non ha svolto</w:t>
      </w:r>
      <w:r w:rsidR="00334669">
        <w:rPr>
          <w:sz w:val="32"/>
          <w:szCs w:val="32"/>
        </w:rPr>
        <w:t xml:space="preserve"> nessun progetto.</w:t>
      </w:r>
    </w:p>
    <w:p w:rsidR="00334669" w:rsidRDefault="00334669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SERVIZI COMUNI la sezione non ha aderito a nessun servizio.</w:t>
      </w:r>
    </w:p>
    <w:p w:rsidR="00334669" w:rsidRDefault="00334669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allegato (n.1) GUIDA AGGIORNATA AI SERVIZI a favore delle persone con disabilità visiva.</w:t>
      </w:r>
    </w:p>
    <w:p w:rsidR="00334669" w:rsidRDefault="00334669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 pubblicazione del bilancio sociale Nazionale dell’Unione si trova sul sito Web della sezione al Link: </w:t>
      </w:r>
      <w:hyperlink r:id="rId5" w:history="1">
        <w:r w:rsidRPr="00427BCF">
          <w:rPr>
            <w:rStyle w:val="Collegamentoipertestuale"/>
            <w:sz w:val="32"/>
            <w:szCs w:val="32"/>
          </w:rPr>
          <w:t>www.uicicuneo.it</w:t>
        </w:r>
      </w:hyperlink>
      <w:r>
        <w:rPr>
          <w:sz w:val="32"/>
          <w:szCs w:val="32"/>
        </w:rPr>
        <w:t xml:space="preserve"> Bilancio Sociale UICI 2023.</w:t>
      </w:r>
    </w:p>
    <w:p w:rsidR="00334669" w:rsidRDefault="00334669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L’orario di apertura della sede ai Soci viene riconfermato come l’anno precedente.</w:t>
      </w:r>
    </w:p>
    <w:p w:rsidR="00334669" w:rsidRDefault="00334669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sezione usufruisce</w:t>
      </w:r>
      <w:r w:rsidR="00B606C2">
        <w:rPr>
          <w:sz w:val="32"/>
          <w:szCs w:val="32"/>
        </w:rPr>
        <w:t xml:space="preserve"> del servizio di Patronato presso ACLI SERVICE srl sito in Cuneo Via Saluzzo n. 10 rappresentato dal Signor Lingua Filippo Elio Presidente del Consiglio di Amministrazione. (In allegato n. 2 vedi convenzione).</w:t>
      </w:r>
    </w:p>
    <w:p w:rsidR="00B606C2" w:rsidRDefault="00B606C2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rendicontazione del contributo delle Risorse Umane è già stata inviata tramite e-mail del 29/07/2024 e del 31/07/2024.</w:t>
      </w:r>
    </w:p>
    <w:p w:rsidR="00B606C2" w:rsidRDefault="003E4315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="0010672D">
        <w:rPr>
          <w:sz w:val="32"/>
          <w:szCs w:val="32"/>
        </w:rPr>
        <w:t>g</w:t>
      </w:r>
      <w:r w:rsidR="00B606C2">
        <w:rPr>
          <w:sz w:val="32"/>
          <w:szCs w:val="32"/>
        </w:rPr>
        <w:t>iorno</w:t>
      </w:r>
      <w:r w:rsidR="0010672D">
        <w:rPr>
          <w:sz w:val="32"/>
          <w:szCs w:val="32"/>
        </w:rPr>
        <w:t xml:space="preserve"> sabato 13/04/2024presso il salone Roberto Bertolino sito in Via Cascina Colombaro n. 33 a Cuneo, si è riunita in seconda convocazione l’Assemblea Annuale dei Soci Territoriale U.I.C.I. di Cuneo, con una presenza di n. 16 Soci. (in allegato n.3 elenco dei Partecipanti e n. 4 Verbale dell’Assemblea).</w:t>
      </w:r>
    </w:p>
    <w:p w:rsidR="0010672D" w:rsidRDefault="0010672D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Il numero dei Soci al 31/12/2023 è di n. 322, per tanto non è inferiore al numero dei Soci al 31/12/2022 che era di 306.</w:t>
      </w:r>
    </w:p>
    <w:p w:rsidR="0010672D" w:rsidRDefault="0010672D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Il numero dei nuovi Soci, del 2023 e dei primi 6 mesi del 2024 non è inferiore al 5 per cento del totale dei Soci al 31/12/2023. (In allegato </w:t>
      </w:r>
      <w:r>
        <w:rPr>
          <w:sz w:val="32"/>
          <w:szCs w:val="32"/>
        </w:rPr>
        <w:lastRenderedPageBreak/>
        <w:t>n. 5 elenco dei nuovi Soci iscritti negli ultimi 18 mesi e n. 6 rel</w:t>
      </w:r>
      <w:r w:rsidR="00623AFB">
        <w:rPr>
          <w:sz w:val="32"/>
          <w:szCs w:val="32"/>
        </w:rPr>
        <w:t>a</w:t>
      </w:r>
      <w:r>
        <w:rPr>
          <w:sz w:val="32"/>
          <w:szCs w:val="32"/>
        </w:rPr>
        <w:t>tivi verbali di iscrizione del Consiglio Sezionale). La sezione nell’anno 2023 non ha usufr</w:t>
      </w:r>
      <w:r w:rsidR="00623AFB">
        <w:rPr>
          <w:sz w:val="32"/>
          <w:szCs w:val="32"/>
        </w:rPr>
        <w:t>ui</w:t>
      </w:r>
      <w:r>
        <w:rPr>
          <w:sz w:val="32"/>
          <w:szCs w:val="32"/>
        </w:rPr>
        <w:t>to di nessun finanziamento pubblico e privato.</w:t>
      </w:r>
    </w:p>
    <w:p w:rsidR="0010672D" w:rsidRDefault="0010672D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sezione nell’anno 2023 ha avuto un disavanzo di amministrazione pari al € 20.636,00 e nel 2022 il disavanzo era di € 4.762,00.</w:t>
      </w:r>
    </w:p>
    <w:p w:rsidR="0010672D" w:rsidRDefault="0010672D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sezione ha in forza n. 1 dipendente e che le ore lavorative corrispondono a n. 34 settimanali.</w:t>
      </w:r>
    </w:p>
    <w:p w:rsidR="0010672D" w:rsidRDefault="0010672D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L’importo totale del costo annuo lordo 2023 (vedi allegato del consule</w:t>
      </w:r>
      <w:r w:rsidR="00D61F27">
        <w:rPr>
          <w:sz w:val="32"/>
          <w:szCs w:val="32"/>
        </w:rPr>
        <w:t>n</w:t>
      </w:r>
      <w:r>
        <w:rPr>
          <w:sz w:val="32"/>
          <w:szCs w:val="32"/>
        </w:rPr>
        <w:t>te del lavoro).</w:t>
      </w:r>
    </w:p>
    <w:p w:rsidR="00D61F27" w:rsidRDefault="00D61F27" w:rsidP="000220DF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Apertura della sede è fissata nei giorni di lunedì, martedì, giovedì, dalle ore h. 9,00 alle h. 12,00 ed il mercoledì dalle H. 14,30 alle h. 17,00.</w:t>
      </w:r>
    </w:p>
    <w:p w:rsidR="00D61F27" w:rsidRDefault="00D61F27" w:rsidP="0048630D">
      <w:pPr>
        <w:pStyle w:val="Paragrafoelenc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Cordiali saluti</w:t>
      </w:r>
    </w:p>
    <w:p w:rsidR="00D61F27" w:rsidRDefault="00D61F27" w:rsidP="0048630D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La Presidente</w:t>
      </w:r>
    </w:p>
    <w:p w:rsidR="00D61F27" w:rsidRPr="000220DF" w:rsidRDefault="00D61F27" w:rsidP="0048630D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Torta Nives</w:t>
      </w:r>
    </w:p>
    <w:sectPr w:rsidR="00D61F27" w:rsidRPr="00022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D639D"/>
    <w:multiLevelType w:val="hybridMultilevel"/>
    <w:tmpl w:val="B726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14"/>
    <w:rsid w:val="000220DF"/>
    <w:rsid w:val="000D0F43"/>
    <w:rsid w:val="0010672D"/>
    <w:rsid w:val="00334669"/>
    <w:rsid w:val="003E4315"/>
    <w:rsid w:val="0048630D"/>
    <w:rsid w:val="00623AFB"/>
    <w:rsid w:val="006F4014"/>
    <w:rsid w:val="00B606C2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5A65"/>
  <w15:chartTrackingRefBased/>
  <w15:docId w15:val="{7D676792-A02F-441A-ADFC-2B85F897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2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46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4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cicune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Uiccn</dc:creator>
  <cp:keywords/>
  <dc:description/>
  <cp:lastModifiedBy>Uiccn</cp:lastModifiedBy>
  <cp:revision>4</cp:revision>
  <dcterms:created xsi:type="dcterms:W3CDTF">2024-08-07T11:34:00Z</dcterms:created>
  <dcterms:modified xsi:type="dcterms:W3CDTF">2024-08-07T12:10:00Z</dcterms:modified>
</cp:coreProperties>
</file>